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7B73A" w14:textId="77777777" w:rsidR="00B63177" w:rsidRDefault="00B63177" w:rsidP="00B63177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FEDERATION ALGERIENNE DE FOOTBALL</w:t>
      </w:r>
    </w:p>
    <w:p w14:paraId="7C6CF5DF" w14:textId="77777777" w:rsidR="00B63177" w:rsidRDefault="00B63177" w:rsidP="00B63177"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7B2168FD" w14:textId="77777777" w:rsidR="00B63177" w:rsidRDefault="00B63177" w:rsidP="00B63177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4BC5B137" w14:textId="554C4B84" w:rsidR="00B63177" w:rsidRDefault="00B63177" w:rsidP="00B63177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</w:t>
      </w:r>
      <w:r w:rsidR="00796F19">
        <w:rPr>
          <w:sz w:val="36"/>
          <w:szCs w:val="36"/>
          <w:u w:val="single"/>
        </w:rPr>
        <w:t>09</w:t>
      </w:r>
      <w:r>
        <w:rPr>
          <w:sz w:val="36"/>
          <w:szCs w:val="36"/>
          <w:u w:val="single"/>
        </w:rPr>
        <w:t xml:space="preserve"> : Séance du </w:t>
      </w:r>
      <w:r w:rsidR="00796F19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796F19">
        <w:rPr>
          <w:sz w:val="36"/>
          <w:szCs w:val="36"/>
          <w:u w:val="single"/>
        </w:rPr>
        <w:t>08</w:t>
      </w:r>
      <w:r>
        <w:rPr>
          <w:sz w:val="36"/>
          <w:szCs w:val="36"/>
          <w:u w:val="single"/>
        </w:rPr>
        <w:t xml:space="preserve"> </w:t>
      </w:r>
      <w:r w:rsidR="004114F9">
        <w:rPr>
          <w:sz w:val="36"/>
          <w:szCs w:val="36"/>
          <w:u w:val="single"/>
        </w:rPr>
        <w:t>Mai</w:t>
      </w:r>
      <w:r>
        <w:rPr>
          <w:sz w:val="36"/>
          <w:szCs w:val="36"/>
          <w:u w:val="single"/>
        </w:rPr>
        <w:t xml:space="preserve"> 202</w:t>
      </w:r>
      <w:r w:rsidR="004114F9">
        <w:rPr>
          <w:sz w:val="36"/>
          <w:szCs w:val="36"/>
          <w:u w:val="single"/>
        </w:rPr>
        <w:t>5</w:t>
      </w:r>
    </w:p>
    <w:p w14:paraId="7A2C55D5" w14:textId="6D2EC385" w:rsidR="00B63177" w:rsidRDefault="00B63177" w:rsidP="00B63177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Coupe d’Algérie catégorie jeunes-Garçons</w:t>
      </w:r>
      <w:r w:rsidR="001B1E0C">
        <w:rPr>
          <w:b/>
          <w:bCs/>
          <w:sz w:val="36"/>
          <w:szCs w:val="36"/>
          <w:u w:val="single"/>
        </w:rPr>
        <w:t>/</w:t>
      </w:r>
      <w:r w:rsidR="001B1E0C" w:rsidRPr="001B1E0C">
        <w:rPr>
          <w:b/>
          <w:bCs/>
          <w:sz w:val="36"/>
          <w:szCs w:val="36"/>
          <w:u w:val="single"/>
        </w:rPr>
        <w:t>Féminines</w:t>
      </w:r>
    </w:p>
    <w:p w14:paraId="11E5B7D4" w14:textId="77777777" w:rsidR="00B63177" w:rsidRDefault="00B63177" w:rsidP="00B63177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- Traitement des Affaires -</w:t>
      </w:r>
    </w:p>
    <w:p w14:paraId="34CA05C6" w14:textId="77777777" w:rsidR="00B63177" w:rsidRDefault="00B63177" w:rsidP="00B63177">
      <w:pPr>
        <w:spacing w:after="0" w:line="360" w:lineRule="auto"/>
        <w:rPr>
          <w:b/>
          <w:bCs/>
          <w:sz w:val="28"/>
          <w:szCs w:val="28"/>
          <w:u w:val="single"/>
          <w:lang w:val="fr"/>
        </w:rPr>
      </w:pPr>
      <w:r>
        <w:rPr>
          <w:rFonts w:eastAsia="Calibri" w:cs="Calibri"/>
          <w:b/>
          <w:bCs/>
          <w:sz w:val="28"/>
          <w:szCs w:val="28"/>
          <w:u w:val="single"/>
          <w:lang w:val="fr" w:eastAsia="zh-CN" w:bidi="ar"/>
        </w:rPr>
        <w:t>Membres de la commission :</w:t>
      </w:r>
    </w:p>
    <w:p w14:paraId="454C5AE4" w14:textId="77777777" w:rsidR="00B63177" w:rsidRDefault="00B63177" w:rsidP="00B63177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MESBAH Kamel     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 </w:t>
      </w:r>
      <w:r>
        <w:rPr>
          <w:rFonts w:eastAsia="Calibri" w:cs="Calibri"/>
          <w:sz w:val="30"/>
          <w:szCs w:val="30"/>
          <w:lang w:val="fr" w:eastAsia="zh-CN" w:bidi="ar"/>
        </w:rPr>
        <w:t>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Président         </w:t>
      </w:r>
    </w:p>
    <w:p w14:paraId="1D47AE21" w14:textId="77777777" w:rsidR="00B63177" w:rsidRDefault="00B63177" w:rsidP="00B63177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Mme           NADJEH Amel         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</w:t>
      </w:r>
      <w:r>
        <w:rPr>
          <w:rFonts w:eastAsia="Calibri" w:cs="Calibri"/>
          <w:sz w:val="30"/>
          <w:szCs w:val="30"/>
          <w:lang w:val="fr" w:eastAsia="zh-CN" w:bidi="ar"/>
        </w:rPr>
        <w:t> 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Membre </w:t>
      </w:r>
    </w:p>
    <w:p w14:paraId="61EFDE89" w14:textId="77777777" w:rsidR="00B63177" w:rsidRDefault="00B63177" w:rsidP="00B63177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BENKARA Mostefa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 </w:t>
      </w:r>
      <w:r>
        <w:rPr>
          <w:rFonts w:eastAsia="Calibri" w:cs="Calibri"/>
          <w:sz w:val="30"/>
          <w:szCs w:val="30"/>
          <w:lang w:val="fr" w:eastAsia="zh-CN" w:bidi="ar"/>
        </w:rPr>
        <w:t>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Membre</w:t>
      </w:r>
    </w:p>
    <w:p w14:paraId="4A39109A" w14:textId="77777777" w:rsidR="00B63177" w:rsidRDefault="00B63177" w:rsidP="00B63177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les Articles </w:t>
      </w:r>
      <w:proofErr w:type="gramStart"/>
      <w:r>
        <w:rPr>
          <w:rFonts w:eastAsia="Calibri" w:cs="Calibri"/>
          <w:b/>
          <w:u w:val="single"/>
          <w:lang w:val="fr" w:eastAsia="zh-CN" w:bidi="ar"/>
        </w:rPr>
        <w:t>3 ,</w:t>
      </w:r>
      <w:proofErr w:type="gramEnd"/>
      <w:r>
        <w:rPr>
          <w:rFonts w:eastAsia="Calibri" w:cs="Calibri"/>
          <w:b/>
          <w:u w:val="single"/>
          <w:lang w:val="fr" w:eastAsia="zh-CN" w:bidi="ar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0A3EADD4" w14:textId="77777777" w:rsidR="00B63177" w:rsidRDefault="00B63177" w:rsidP="00B63177">
      <w:pPr>
        <w:spacing w:after="0" w:line="240" w:lineRule="auto"/>
        <w:ind w:left="-420" w:right="-560"/>
        <w:jc w:val="both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 Vu l’Article 26 alinéa 1 et l’Article 62 alinéa 1, 6 et 7 du Règlement des Championnats de Football Professionnel </w:t>
      </w:r>
    </w:p>
    <w:p w14:paraId="219F553D" w14:textId="77777777" w:rsidR="00B63177" w:rsidRDefault="00B63177" w:rsidP="00B63177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la résolution du bureau fédéral du 27 Décembre 2023 « Amendement »  </w:t>
      </w:r>
    </w:p>
    <w:p w14:paraId="7895D9FA" w14:textId="424C08AA" w:rsidR="00B63177" w:rsidRDefault="00B63177" w:rsidP="00B63177">
      <w:pPr>
        <w:spacing w:after="0" w:line="240" w:lineRule="auto"/>
        <w:ind w:left="-420" w:right="-560"/>
        <w:jc w:val="both"/>
        <w:rPr>
          <w:rFonts w:eastAsia="Calibri" w:cs="Calibri"/>
          <w:lang w:val="fr" w:eastAsia="zh-CN" w:bidi="a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Et suite l’examen des pièces versées aux dossiers, aux rapports des officiels des rencontres, la Commission de Discipline après délibération, a pris les décisions suivantes </w:t>
      </w:r>
      <w:r>
        <w:rPr>
          <w:rFonts w:eastAsia="Calibri" w:cs="Calibri"/>
          <w:lang w:val="fr" w:eastAsia="zh-CN" w:bidi="ar"/>
        </w:rPr>
        <w:t>:</w:t>
      </w:r>
    </w:p>
    <w:p w14:paraId="79F535F9" w14:textId="77777777" w:rsidR="00942E3A" w:rsidRDefault="00942E3A" w:rsidP="00B63177">
      <w:pPr>
        <w:spacing w:after="0" w:line="240" w:lineRule="auto"/>
        <w:ind w:left="-420" w:right="-560"/>
        <w:jc w:val="both"/>
        <w:rPr>
          <w:lang w:val="fr"/>
        </w:rPr>
      </w:pPr>
    </w:p>
    <w:p w14:paraId="27D83D57" w14:textId="77777777" w:rsidR="00B63177" w:rsidRPr="00F9531F" w:rsidRDefault="00B63177" w:rsidP="00B63177">
      <w:pPr>
        <w:spacing w:after="0" w:line="240" w:lineRule="auto"/>
        <w:ind w:left="-426" w:right="-569"/>
        <w:jc w:val="both"/>
        <w:rPr>
          <w:lang w:val="fr"/>
        </w:rPr>
      </w:pPr>
    </w:p>
    <w:p w14:paraId="21E07525" w14:textId="2E32D167" w:rsidR="00C72E12" w:rsidRDefault="001B1E0C" w:rsidP="00347D4A">
      <w:pPr>
        <w:spacing w:after="0" w:line="240" w:lineRule="auto"/>
        <w:ind w:left="-426" w:right="-569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Catégorie jeunes-Garçons</w:t>
      </w:r>
      <w:r w:rsidR="00C72E12">
        <w:rPr>
          <w:b/>
          <w:bCs/>
          <w:sz w:val="36"/>
          <w:szCs w:val="36"/>
          <w:u w:val="single"/>
        </w:rPr>
        <w:t> :</w:t>
      </w:r>
    </w:p>
    <w:p w14:paraId="2DB5ED47" w14:textId="3D3A1E16" w:rsidR="00B63177" w:rsidRDefault="00B63177" w:rsidP="00B63177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Finale « U-</w:t>
      </w:r>
      <w:proofErr w:type="gramStart"/>
      <w:r>
        <w:rPr>
          <w:b/>
          <w:bCs/>
          <w:sz w:val="36"/>
          <w:szCs w:val="36"/>
          <w:u w:val="single"/>
        </w:rPr>
        <w:t>19»</w:t>
      </w:r>
      <w:proofErr w:type="gramEnd"/>
      <w:r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B63177" w14:paraId="719669DD" w14:textId="77777777" w:rsidTr="00A34D75">
        <w:trPr>
          <w:trHeight w:val="266"/>
        </w:trPr>
        <w:tc>
          <w:tcPr>
            <w:tcW w:w="10944" w:type="dxa"/>
            <w:shd w:val="clear" w:color="auto" w:fill="B4C6E7" w:themeFill="accent1" w:themeFillTint="66"/>
          </w:tcPr>
          <w:p w14:paraId="375C78E3" w14:textId="22C565A0" w:rsidR="00B63177" w:rsidRDefault="00796F19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Reprise d’</w:t>
            </w:r>
            <w:r w:rsidR="00B63177">
              <w:rPr>
                <w:b/>
                <w:sz w:val="30"/>
                <w:szCs w:val="30"/>
              </w:rPr>
              <w:t>Affaire N°</w:t>
            </w:r>
            <w:r w:rsidR="004114F9">
              <w:rPr>
                <w:b/>
                <w:sz w:val="30"/>
                <w:szCs w:val="30"/>
              </w:rPr>
              <w:t>31</w:t>
            </w:r>
            <w:r w:rsidR="00B63177">
              <w:rPr>
                <w:b/>
                <w:sz w:val="30"/>
                <w:szCs w:val="30"/>
              </w:rPr>
              <w:t xml:space="preserve"> : Rencontre </w:t>
            </w:r>
            <w:r w:rsidR="004114F9">
              <w:rPr>
                <w:b/>
                <w:sz w:val="30"/>
                <w:szCs w:val="30"/>
              </w:rPr>
              <w:t>MCA</w:t>
            </w:r>
            <w:r w:rsidR="00B63177">
              <w:rPr>
                <w:b/>
                <w:sz w:val="30"/>
                <w:szCs w:val="30"/>
              </w:rPr>
              <w:t>/</w:t>
            </w:r>
            <w:r w:rsidR="004114F9">
              <w:rPr>
                <w:b/>
                <w:sz w:val="30"/>
                <w:szCs w:val="30"/>
              </w:rPr>
              <w:t>CRB</w:t>
            </w:r>
            <w:r w:rsidR="00B63177">
              <w:rPr>
                <w:b/>
                <w:sz w:val="30"/>
                <w:szCs w:val="30"/>
              </w:rPr>
              <w:t xml:space="preserve"> du </w:t>
            </w:r>
            <w:r w:rsidR="004114F9">
              <w:rPr>
                <w:b/>
                <w:sz w:val="30"/>
                <w:szCs w:val="30"/>
              </w:rPr>
              <w:t>03</w:t>
            </w:r>
            <w:r w:rsidR="00B63177">
              <w:rPr>
                <w:b/>
                <w:sz w:val="30"/>
                <w:szCs w:val="30"/>
              </w:rPr>
              <w:t>.</w:t>
            </w:r>
            <w:r w:rsidR="004114F9">
              <w:rPr>
                <w:b/>
                <w:sz w:val="30"/>
                <w:szCs w:val="30"/>
              </w:rPr>
              <w:t>05</w:t>
            </w:r>
            <w:r w:rsidR="00B63177">
              <w:rPr>
                <w:b/>
                <w:sz w:val="30"/>
                <w:szCs w:val="30"/>
              </w:rPr>
              <w:t>.2025</w:t>
            </w:r>
          </w:p>
        </w:tc>
      </w:tr>
      <w:tr w:rsidR="00035811" w14:paraId="5A389F1F" w14:textId="77777777" w:rsidTr="00A34D75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1587977" w14:textId="6B485AA9" w:rsidR="00035811" w:rsidRDefault="00F57BBB" w:rsidP="0003581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Anatouf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Moslem</w:t>
            </w:r>
            <w:proofErr w:type="spellEnd"/>
            <w:r w:rsidR="00035811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8405</w:t>
            </w:r>
            <w:r w:rsidR="00035811">
              <w:rPr>
                <w:b/>
                <w:sz w:val="30"/>
                <w:szCs w:val="30"/>
              </w:rPr>
              <w:t xml:space="preserve"> –MCA </w:t>
            </w:r>
            <w:r w:rsidR="00796F19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="00796F19">
              <w:rPr>
                <w:bCs/>
                <w:sz w:val="30"/>
                <w:szCs w:val="30"/>
              </w:rPr>
              <w:t xml:space="preserve">pour </w:t>
            </w:r>
            <w:r w:rsidR="00796F19">
              <w:rPr>
                <w:bCs/>
                <w:sz w:val="30"/>
                <w:szCs w:val="30"/>
              </w:rPr>
              <w:t>cumul de cartons suivi d’un mauvais comportement</w:t>
            </w:r>
            <w:r w:rsidR="00796F19">
              <w:rPr>
                <w:bCs/>
                <w:sz w:val="30"/>
                <w:szCs w:val="30"/>
              </w:rPr>
              <w:t xml:space="preserve"> </w:t>
            </w:r>
            <w:r w:rsidR="00796F19">
              <w:rPr>
                <w:b/>
                <w:sz w:val="30"/>
                <w:szCs w:val="30"/>
              </w:rPr>
              <w:t xml:space="preserve">Sanction : </w:t>
            </w:r>
            <w:r w:rsidR="00796F19">
              <w:rPr>
                <w:bCs/>
                <w:sz w:val="30"/>
                <w:szCs w:val="30"/>
              </w:rPr>
              <w:t xml:space="preserve">Deux </w:t>
            </w:r>
            <w:r w:rsidR="00796F19">
              <w:rPr>
                <w:b/>
                <w:sz w:val="30"/>
                <w:szCs w:val="30"/>
              </w:rPr>
              <w:t xml:space="preserve">(02) matchs </w:t>
            </w:r>
            <w:r w:rsidR="00796F19">
              <w:rPr>
                <w:bCs/>
                <w:sz w:val="30"/>
                <w:szCs w:val="30"/>
              </w:rPr>
              <w:t xml:space="preserve">de suspension </w:t>
            </w:r>
            <w:r w:rsidR="00796F19">
              <w:rPr>
                <w:bCs/>
                <w:sz w:val="30"/>
                <w:szCs w:val="30"/>
              </w:rPr>
              <w:t xml:space="preserve">dont Un </w:t>
            </w:r>
            <w:r w:rsidR="00796F19" w:rsidRPr="00796F19">
              <w:rPr>
                <w:b/>
                <w:sz w:val="30"/>
                <w:szCs w:val="30"/>
              </w:rPr>
              <w:t>(01) match</w:t>
            </w:r>
            <w:r w:rsidR="00796F19">
              <w:rPr>
                <w:bCs/>
                <w:sz w:val="30"/>
                <w:szCs w:val="30"/>
              </w:rPr>
              <w:t xml:space="preserve"> avec sursis</w:t>
            </w:r>
            <w:r w:rsidR="00796F19">
              <w:rPr>
                <w:bCs/>
                <w:sz w:val="30"/>
                <w:szCs w:val="30"/>
              </w:rPr>
              <w:t xml:space="preserve"> plus </w:t>
            </w:r>
            <w:r w:rsidR="00796F19">
              <w:rPr>
                <w:rFonts w:cs="Aharoni"/>
                <w:b/>
                <w:bCs/>
                <w:color w:val="FF0000"/>
                <w:sz w:val="32"/>
                <w:szCs w:val="32"/>
              </w:rPr>
              <w:t>5</w:t>
            </w:r>
            <w:r w:rsidR="00796F19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="00796F19">
              <w:rPr>
                <w:rFonts w:cs="Aharoni"/>
                <w:sz w:val="32"/>
                <w:szCs w:val="32"/>
              </w:rPr>
              <w:t xml:space="preserve"> d’amende Art</w:t>
            </w:r>
            <w:r w:rsidR="00796F19">
              <w:rPr>
                <w:rFonts w:cs="Aharoni"/>
                <w:sz w:val="32"/>
                <w:szCs w:val="32"/>
              </w:rPr>
              <w:t xml:space="preserve"> 87,</w:t>
            </w:r>
            <w:r w:rsidR="00796F19">
              <w:rPr>
                <w:rFonts w:cs="Aharoni"/>
                <w:sz w:val="32"/>
                <w:szCs w:val="32"/>
              </w:rPr>
              <w:t xml:space="preserve"> 100 RJ.</w:t>
            </w:r>
          </w:p>
        </w:tc>
      </w:tr>
      <w:tr w:rsidR="00E63F42" w14:paraId="1E022DB1" w14:textId="77777777" w:rsidTr="004114F9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BB3DBC0" w14:textId="07DA2B8C" w:rsidR="00E63F42" w:rsidRDefault="00E63F42" w:rsidP="00E63F42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Mekhazni Mohamed n°E0214 –MCA DTS </w:t>
            </w:r>
            <w:r w:rsidR="00796F19" w:rsidRPr="00796F19">
              <w:rPr>
                <w:b/>
                <w:color w:val="FF0000"/>
                <w:sz w:val="30"/>
                <w:szCs w:val="30"/>
              </w:rPr>
              <w:t xml:space="preserve">signalé </w:t>
            </w:r>
            <w:r w:rsidR="00796F19" w:rsidRPr="00796F19">
              <w:rPr>
                <w:bCs/>
                <w:sz w:val="30"/>
                <w:szCs w:val="30"/>
              </w:rPr>
              <w:t>pour</w:t>
            </w:r>
            <w:r w:rsidR="00796F19">
              <w:rPr>
                <w:b/>
                <w:sz w:val="30"/>
                <w:szCs w:val="30"/>
              </w:rPr>
              <w:t xml:space="preserve"> </w:t>
            </w:r>
            <w:r w:rsidR="00347D4A">
              <w:rPr>
                <w:b/>
                <w:sz w:val="30"/>
                <w:szCs w:val="30"/>
              </w:rPr>
              <w:t xml:space="preserve">Avertissement : </w:t>
            </w:r>
            <w:r w:rsidR="00347D4A" w:rsidRPr="00347D4A">
              <w:rPr>
                <w:bCs/>
                <w:sz w:val="30"/>
                <w:szCs w:val="30"/>
              </w:rPr>
              <w:t xml:space="preserve">contestation de décision suivi d’un </w:t>
            </w:r>
            <w:r w:rsidR="00796F19" w:rsidRPr="00796F19">
              <w:rPr>
                <w:bCs/>
                <w:sz w:val="30"/>
                <w:szCs w:val="30"/>
              </w:rPr>
              <w:t>mauvais comportement</w:t>
            </w:r>
            <w:r w:rsidR="00796F19">
              <w:rPr>
                <w:b/>
                <w:sz w:val="30"/>
                <w:szCs w:val="30"/>
              </w:rPr>
              <w:t xml:space="preserve"> </w:t>
            </w:r>
            <w:r w:rsidR="00796F19">
              <w:rPr>
                <w:b/>
                <w:sz w:val="30"/>
                <w:szCs w:val="30"/>
              </w:rPr>
              <w:t xml:space="preserve">Sanction : </w:t>
            </w:r>
            <w:r w:rsidR="00796F19">
              <w:rPr>
                <w:bCs/>
                <w:sz w:val="30"/>
                <w:szCs w:val="30"/>
              </w:rPr>
              <w:t xml:space="preserve">Deux </w:t>
            </w:r>
            <w:r w:rsidR="00796F19">
              <w:rPr>
                <w:b/>
                <w:sz w:val="30"/>
                <w:szCs w:val="30"/>
              </w:rPr>
              <w:t xml:space="preserve">(02) matchs </w:t>
            </w:r>
            <w:r w:rsidR="00796F19">
              <w:rPr>
                <w:bCs/>
                <w:sz w:val="30"/>
                <w:szCs w:val="30"/>
              </w:rPr>
              <w:t>de suspension fermes</w:t>
            </w:r>
            <w:r w:rsidR="00347D4A">
              <w:rPr>
                <w:bCs/>
                <w:sz w:val="30"/>
                <w:szCs w:val="30"/>
              </w:rPr>
              <w:t xml:space="preserve"> (interdiction du terrain et de vestiaires) plus </w:t>
            </w:r>
            <w:r w:rsidR="00347D4A" w:rsidRPr="00347D4A">
              <w:rPr>
                <w:b/>
                <w:color w:val="FF0000"/>
                <w:sz w:val="30"/>
                <w:szCs w:val="30"/>
              </w:rPr>
              <w:t>100.000 DA</w:t>
            </w:r>
            <w:r w:rsidR="00347D4A" w:rsidRPr="00347D4A">
              <w:rPr>
                <w:bCs/>
                <w:color w:val="FF0000"/>
                <w:sz w:val="30"/>
                <w:szCs w:val="30"/>
              </w:rPr>
              <w:t xml:space="preserve"> </w:t>
            </w:r>
            <w:r w:rsidR="00347D4A">
              <w:rPr>
                <w:bCs/>
                <w:sz w:val="30"/>
                <w:szCs w:val="30"/>
              </w:rPr>
              <w:t>d’amende.</w:t>
            </w:r>
          </w:p>
        </w:tc>
      </w:tr>
      <w:tr w:rsidR="00E63F42" w14:paraId="0D354E47" w14:textId="77777777" w:rsidTr="004114F9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D706DE8" w14:textId="71C85A08" w:rsidR="00E63F42" w:rsidRDefault="00E63F42" w:rsidP="00E63F42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MCA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47D4A">
              <w:rPr>
                <w:rFonts w:cs="Aharoni"/>
                <w:sz w:val="32"/>
                <w:szCs w:val="32"/>
              </w:rPr>
              <w:t xml:space="preserve">Mauvais comportement des dirigeants en fin de partie </w:t>
            </w:r>
            <w:r w:rsidR="00347D4A" w:rsidRPr="00347D4A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="00347D4A">
              <w:rPr>
                <w:rFonts w:cs="Aharoni"/>
                <w:sz w:val="32"/>
                <w:szCs w:val="32"/>
              </w:rPr>
              <w:t xml:space="preserve"> : </w:t>
            </w:r>
            <w:r w:rsidR="00347D4A" w:rsidRPr="00347D4A">
              <w:rPr>
                <w:b/>
                <w:color w:val="FF0000"/>
                <w:sz w:val="30"/>
                <w:szCs w:val="30"/>
              </w:rPr>
              <w:t>100.000 DA</w:t>
            </w:r>
            <w:r w:rsidR="00347D4A" w:rsidRPr="00347D4A">
              <w:rPr>
                <w:bCs/>
                <w:color w:val="FF0000"/>
                <w:sz w:val="30"/>
                <w:szCs w:val="30"/>
              </w:rPr>
              <w:t xml:space="preserve"> </w:t>
            </w:r>
            <w:r w:rsidR="00347D4A">
              <w:rPr>
                <w:bCs/>
                <w:sz w:val="30"/>
                <w:szCs w:val="30"/>
              </w:rPr>
              <w:t>d’amende</w:t>
            </w:r>
            <w:r w:rsidR="00347D4A">
              <w:rPr>
                <w:bCs/>
                <w:sz w:val="30"/>
                <w:szCs w:val="30"/>
              </w:rPr>
              <w:t>.</w:t>
            </w:r>
          </w:p>
        </w:tc>
      </w:tr>
    </w:tbl>
    <w:p w14:paraId="247C6A0C" w14:textId="2DF39676" w:rsidR="00B63177" w:rsidRPr="00121C25" w:rsidRDefault="00B63177" w:rsidP="00347D4A">
      <w:pPr>
        <w:jc w:val="both"/>
        <w:rPr>
          <w:sz w:val="50"/>
          <w:szCs w:val="5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sectPr w:rsidR="00B63177" w:rsidRPr="00121C2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77"/>
    <w:rsid w:val="00035811"/>
    <w:rsid w:val="00081309"/>
    <w:rsid w:val="001237DC"/>
    <w:rsid w:val="00186771"/>
    <w:rsid w:val="001B1E0C"/>
    <w:rsid w:val="001B41F5"/>
    <w:rsid w:val="0032326B"/>
    <w:rsid w:val="00347D4A"/>
    <w:rsid w:val="003C6989"/>
    <w:rsid w:val="004114F9"/>
    <w:rsid w:val="0049714A"/>
    <w:rsid w:val="00513B13"/>
    <w:rsid w:val="0059629B"/>
    <w:rsid w:val="005D7119"/>
    <w:rsid w:val="00697381"/>
    <w:rsid w:val="006D732E"/>
    <w:rsid w:val="006E7EB6"/>
    <w:rsid w:val="00796F19"/>
    <w:rsid w:val="00817EF7"/>
    <w:rsid w:val="008319BA"/>
    <w:rsid w:val="009275A2"/>
    <w:rsid w:val="00942E3A"/>
    <w:rsid w:val="009F0462"/>
    <w:rsid w:val="00A76B81"/>
    <w:rsid w:val="00A94792"/>
    <w:rsid w:val="00AE2D0C"/>
    <w:rsid w:val="00B32182"/>
    <w:rsid w:val="00B51C4C"/>
    <w:rsid w:val="00B63177"/>
    <w:rsid w:val="00C72E12"/>
    <w:rsid w:val="00D61D3D"/>
    <w:rsid w:val="00E63F42"/>
    <w:rsid w:val="00ED5C7D"/>
    <w:rsid w:val="00F57BBB"/>
    <w:rsid w:val="00FA3998"/>
    <w:rsid w:val="00FD4CCA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08BD"/>
  <w15:chartTrackingRefBased/>
  <w15:docId w15:val="{5F7C0E64-4367-4546-960D-41ADB42C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177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rsid w:val="00B631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4</cp:revision>
  <cp:lastPrinted>2025-05-08T13:03:00Z</cp:lastPrinted>
  <dcterms:created xsi:type="dcterms:W3CDTF">2025-05-08T13:02:00Z</dcterms:created>
  <dcterms:modified xsi:type="dcterms:W3CDTF">2025-05-08T13:24:00Z</dcterms:modified>
</cp:coreProperties>
</file>