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05E8F325" w:rsidR="008A0A95" w:rsidRDefault="00EF7360" w:rsidP="00E47043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7C142A">
        <w:rPr>
          <w:sz w:val="36"/>
          <w:szCs w:val="36"/>
          <w:u w:val="single"/>
        </w:rPr>
        <w:t>05</w:t>
      </w:r>
      <w:r>
        <w:rPr>
          <w:sz w:val="36"/>
          <w:szCs w:val="36"/>
          <w:u w:val="single"/>
        </w:rPr>
        <w:t xml:space="preserve"> : Séance du </w:t>
      </w:r>
      <w:r w:rsidR="007C142A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7C142A">
        <w:rPr>
          <w:sz w:val="36"/>
          <w:szCs w:val="36"/>
          <w:u w:val="single"/>
        </w:rPr>
        <w:t>07</w:t>
      </w:r>
      <w:r>
        <w:rPr>
          <w:sz w:val="36"/>
          <w:szCs w:val="36"/>
          <w:u w:val="single"/>
        </w:rPr>
        <w:t xml:space="preserve"> </w:t>
      </w:r>
      <w:r w:rsidR="00E47043">
        <w:rPr>
          <w:sz w:val="36"/>
          <w:szCs w:val="36"/>
          <w:u w:val="single"/>
        </w:rPr>
        <w:t>Octobre</w:t>
      </w:r>
      <w:r>
        <w:rPr>
          <w:sz w:val="36"/>
          <w:szCs w:val="36"/>
          <w:u w:val="single"/>
        </w:rPr>
        <w:t xml:space="preserve"> 2024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2B4D469C" w14:textId="63F6A927" w:rsidR="00642B89" w:rsidRDefault="00EF7360" w:rsidP="00FC416E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5A806E14" w14:textId="77777777" w:rsidR="00341E7D" w:rsidRDefault="00341E7D" w:rsidP="0063588B">
      <w:pPr>
        <w:spacing w:after="0" w:line="240" w:lineRule="auto"/>
        <w:ind w:right="-569"/>
        <w:jc w:val="both"/>
      </w:pPr>
    </w:p>
    <w:p w14:paraId="07FD75EA" w14:textId="6E6EFC07" w:rsidR="002179C9" w:rsidRDefault="002179C9" w:rsidP="001A3F94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 w:rsidR="00653FAC">
        <w:rPr>
          <w:b/>
          <w:bCs/>
          <w:sz w:val="48"/>
          <w:szCs w:val="48"/>
          <w:u w:val="single"/>
        </w:rPr>
        <w:t>0</w:t>
      </w:r>
      <w:r w:rsidR="007C142A">
        <w:rPr>
          <w:b/>
          <w:bCs/>
          <w:sz w:val="48"/>
          <w:szCs w:val="48"/>
          <w:u w:val="single"/>
        </w:rPr>
        <w:t>3</w:t>
      </w:r>
      <w:r w:rsidR="00653FAC">
        <w:rPr>
          <w:b/>
          <w:bCs/>
          <w:sz w:val="48"/>
          <w:szCs w:val="48"/>
          <w:u w:val="single"/>
        </w:rPr>
        <w:t>é</w:t>
      </w:r>
      <w:r w:rsidR="007C142A">
        <w:rPr>
          <w:b/>
          <w:bCs/>
          <w:sz w:val="48"/>
          <w:szCs w:val="48"/>
          <w:u w:val="single"/>
        </w:rPr>
        <w:t>m</w:t>
      </w:r>
      <w:r w:rsidR="00653FAC">
        <w:rPr>
          <w:b/>
          <w:bCs/>
          <w:sz w:val="48"/>
          <w:szCs w:val="48"/>
          <w:u w:val="single"/>
        </w:rPr>
        <w:t>e</w:t>
      </w:r>
      <w:r>
        <w:rPr>
          <w:b/>
          <w:bCs/>
          <w:sz w:val="48"/>
          <w:szCs w:val="48"/>
          <w:u w:val="single"/>
        </w:rPr>
        <w:t xml:space="preserve">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8C6296" w14:paraId="62ACD638" w14:textId="77777777" w:rsidTr="00E11337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6E823A9" w14:textId="1D8E3C9E" w:rsidR="008C6296" w:rsidRDefault="008C6296" w:rsidP="00E4704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7C142A">
              <w:rPr>
                <w:rFonts w:cs="Aharoni"/>
                <w:b/>
                <w:bCs/>
                <w:sz w:val="32"/>
                <w:szCs w:val="32"/>
              </w:rPr>
              <w:t>17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7C142A"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7C142A"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7C142A">
              <w:rPr>
                <w:rFonts w:cs="Aharoni"/>
                <w:b/>
                <w:bCs/>
                <w:sz w:val="32"/>
                <w:szCs w:val="32"/>
              </w:rPr>
              <w:t>04</w:t>
            </w:r>
            <w:r>
              <w:rPr>
                <w:b/>
                <w:sz w:val="32"/>
                <w:szCs w:val="32"/>
              </w:rPr>
              <w:t>.</w:t>
            </w:r>
            <w:r w:rsidR="00E47043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224E11" w:rsidRPr="0032791B" w14:paraId="7FEF94C2" w14:textId="77777777" w:rsidTr="00DC69F7">
        <w:trPr>
          <w:trHeight w:val="18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149046" w14:textId="09CCB0FD" w:rsidR="00224E11" w:rsidRDefault="007C142A" w:rsidP="006F467A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Dahar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Merouane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224E11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192152002</w:t>
            </w:r>
            <w:r w:rsidR="00224E11">
              <w:rPr>
                <w:b/>
                <w:sz w:val="30"/>
                <w:szCs w:val="30"/>
              </w:rPr>
              <w:t xml:space="preserve"> </w:t>
            </w:r>
            <w:r w:rsidR="00224E11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 w:rsidR="00E4704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 : jeux dangereux.</w:t>
            </w:r>
          </w:p>
        </w:tc>
      </w:tr>
      <w:tr w:rsidR="007C142A" w:rsidRPr="0032791B" w14:paraId="4684C786" w14:textId="77777777" w:rsidTr="00DC69F7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AB0252" w14:textId="75292F57" w:rsidR="007C142A" w:rsidRDefault="007C142A" w:rsidP="007C142A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Aribi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Karim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24N01J0107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 w:rsidRPr="00DD3976">
              <w:rPr>
                <w:sz w:val="30"/>
                <w:szCs w:val="30"/>
              </w:rPr>
              <w:t>Comportement anti sportif.</w:t>
            </w:r>
          </w:p>
        </w:tc>
      </w:tr>
      <w:tr w:rsidR="007C142A" w:rsidRPr="0032791B" w14:paraId="15ED8033" w14:textId="77777777" w:rsidTr="00DC69F7">
        <w:trPr>
          <w:trHeight w:val="14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64DFE2" w14:textId="450F9158" w:rsidR="007C142A" w:rsidRPr="007C142A" w:rsidRDefault="007C142A" w:rsidP="007C142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Sery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Gnoleba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Edond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Naricisse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n°24N01J0589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7C142A" w:rsidRPr="0032791B" w14:paraId="24E335DA" w14:textId="77777777" w:rsidTr="006F467A">
        <w:trPr>
          <w:trHeight w:val="9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9FA8EE" w14:textId="77777777" w:rsidR="007C142A" w:rsidRDefault="007C142A" w:rsidP="007C142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7C205E24" w14:textId="77777777" w:rsidR="007C142A" w:rsidRDefault="007C142A" w:rsidP="007C142A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00C88750" w14:textId="19E81318" w:rsidR="007C142A" w:rsidRDefault="007C142A" w:rsidP="007C142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fédérale)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27FBC1D6" w14:textId="24094CE5" w:rsidR="007C142A" w:rsidRDefault="007C142A" w:rsidP="007C142A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 w:rsidR="00361328">
              <w:rPr>
                <w:rFonts w:cs="Aharoni"/>
                <w:sz w:val="32"/>
                <w:szCs w:val="32"/>
              </w:rPr>
              <w:t xml:space="preserve"> </w:t>
            </w:r>
            <w:r w:rsidR="00361328">
              <w:rPr>
                <w:rFonts w:cs="Aharoni"/>
                <w:sz w:val="32"/>
                <w:szCs w:val="32"/>
              </w:rPr>
              <w:t xml:space="preserve">Utilisation et jets de fumigènes sur le terrain sans dommage physique 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2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m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e infraction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4DDCA643" w14:textId="0047E3F2" w:rsidR="007C142A" w:rsidRDefault="007C142A" w:rsidP="007C142A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en garde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200.000 </w:t>
            </w:r>
            <w:r w:rsidRPr="00DB5D45">
              <w:rPr>
                <w:rFonts w:cs="Aharoni"/>
                <w:b/>
                <w:bCs/>
                <w:color w:val="FF0000"/>
                <w:sz w:val="32"/>
                <w:szCs w:val="32"/>
              </w:rPr>
              <w:t>DA</w:t>
            </w:r>
            <w:r w:rsidRPr="00DB5D4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7C142A" w:rsidRPr="0032791B" w14:paraId="343FFD73" w14:textId="77777777" w:rsidTr="007C142A">
        <w:trPr>
          <w:trHeight w:val="57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F7DF59" w14:textId="32C5C6C1" w:rsidR="007C142A" w:rsidRDefault="007C142A" w:rsidP="007C142A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Medjadel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Abderrahmane </w:t>
            </w:r>
            <w:r>
              <w:rPr>
                <w:b/>
                <w:sz w:val="30"/>
                <w:szCs w:val="30"/>
              </w:rPr>
              <w:t xml:space="preserve">n°24N01J0096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ASO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F0BBD" w:rsidRPr="0032791B" w14:paraId="4F681F22" w14:textId="77777777" w:rsidTr="00224E11">
        <w:trPr>
          <w:trHeight w:val="172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EE0CA7" w14:textId="4AC8D0A4" w:rsidR="00BF0BBD" w:rsidRDefault="00361328" w:rsidP="00BF0BBD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Brahimi Belkacem</w:t>
            </w:r>
            <w:r w:rsidR="00BF0BB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F0BBD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0187</w:t>
            </w:r>
            <w:r w:rsidR="00BF0BBD">
              <w:rPr>
                <w:b/>
                <w:sz w:val="30"/>
                <w:szCs w:val="30"/>
              </w:rPr>
              <w:t xml:space="preserve"> </w:t>
            </w:r>
            <w:r w:rsidR="00BF0BBD">
              <w:rPr>
                <w:rFonts w:cs="Aharoni"/>
                <w:b/>
                <w:bCs/>
                <w:sz w:val="32"/>
                <w:szCs w:val="32"/>
              </w:rPr>
              <w:t xml:space="preserve">– ASO </w:t>
            </w:r>
            <w:r w:rsidR="00BF0BBD">
              <w:rPr>
                <w:sz w:val="30"/>
                <w:szCs w:val="30"/>
              </w:rPr>
              <w:t>Avertissement : Comportement anti sportif.</w:t>
            </w:r>
          </w:p>
        </w:tc>
      </w:tr>
      <w:tr w:rsidR="00BF0BBD" w:rsidRPr="0032791B" w14:paraId="4F555EA4" w14:textId="77777777" w:rsidTr="00DC69F7">
        <w:trPr>
          <w:trHeight w:val="13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51A2B0" w14:textId="77777777" w:rsidR="00361328" w:rsidRDefault="00361328" w:rsidP="00361328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75DB083C" w14:textId="77777777" w:rsidR="00361328" w:rsidRDefault="00361328" w:rsidP="00361328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6ED7DEE1" w14:textId="1E42DABA" w:rsidR="00361328" w:rsidRDefault="00361328" w:rsidP="0036132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fédérale) 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6A8E4BF5" w14:textId="7663F1DE" w:rsidR="00361328" w:rsidRDefault="00361328" w:rsidP="00361328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-Utilisation et jets de fumigènes sur le terrain sans dommage physique 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2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m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e infraction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7EB3B5E0" w14:textId="7004D755" w:rsidR="00BF0BBD" w:rsidRDefault="00361328" w:rsidP="00361328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en garde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200.000 </w:t>
            </w:r>
            <w:r w:rsidRPr="00DB5D45">
              <w:rPr>
                <w:rFonts w:cs="Aharoni"/>
                <w:b/>
                <w:bCs/>
                <w:color w:val="FF0000"/>
                <w:sz w:val="32"/>
                <w:szCs w:val="32"/>
              </w:rPr>
              <w:t>DA</w:t>
            </w:r>
            <w:r w:rsidRPr="00DB5D4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BF0BBD" w14:paraId="69F6DD5B" w14:textId="77777777" w:rsidTr="00681998">
        <w:trPr>
          <w:trHeight w:val="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35689F2" w14:textId="341E97D3" w:rsidR="00BF0BBD" w:rsidRDefault="00BF0BBD" w:rsidP="00BF0BBD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361328">
              <w:rPr>
                <w:rFonts w:cs="Aharoni"/>
                <w:b/>
                <w:bCs/>
                <w:sz w:val="32"/>
                <w:szCs w:val="32"/>
              </w:rPr>
              <w:t>18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361328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361328"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361328">
              <w:rPr>
                <w:b/>
                <w:sz w:val="32"/>
                <w:szCs w:val="32"/>
              </w:rPr>
              <w:t>04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F0BBD" w14:paraId="3D464B48" w14:textId="77777777" w:rsidTr="00B31A2D">
        <w:trPr>
          <w:trHeight w:val="27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6E119" w14:textId="04BDEB18" w:rsidR="00BF0BBD" w:rsidRPr="00DD3976" w:rsidRDefault="00361328" w:rsidP="00BF0BB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Ouassa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Younes Abdelhak</w:t>
            </w:r>
            <w:r w:rsidR="00BF0BBD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BF0BBD" w:rsidRPr="00DD3976">
              <w:rPr>
                <w:b/>
                <w:sz w:val="30"/>
                <w:szCs w:val="30"/>
              </w:rPr>
              <w:t>n°</w:t>
            </w:r>
            <w:r w:rsidR="00BF0BBD"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0115</w:t>
            </w:r>
            <w:r w:rsidR="00BF0BBD" w:rsidRPr="00DD3976">
              <w:rPr>
                <w:b/>
                <w:sz w:val="30"/>
                <w:szCs w:val="30"/>
              </w:rPr>
              <w:t xml:space="preserve"> </w:t>
            </w:r>
            <w:r w:rsidR="00BF0BBD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OA</w:t>
            </w:r>
            <w:r w:rsidR="00BF0BBD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B467D8">
              <w:rPr>
                <w:sz w:val="30"/>
                <w:szCs w:val="30"/>
              </w:rPr>
              <w:t>Avertissement : jeux dangereux.</w:t>
            </w:r>
          </w:p>
        </w:tc>
      </w:tr>
      <w:tr w:rsidR="00B467D8" w14:paraId="6D5E77DF" w14:textId="77777777" w:rsidTr="00B467D8">
        <w:trPr>
          <w:trHeight w:val="64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BD81C" w14:textId="11EC91C1" w:rsidR="00B467D8" w:rsidRPr="0009539E" w:rsidRDefault="00B467D8" w:rsidP="00B467D8">
            <w:pPr>
              <w:tabs>
                <w:tab w:val="left" w:pos="216"/>
              </w:tabs>
              <w:spacing w:after="0" w:line="240" w:lineRule="auto"/>
              <w:rPr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Mebarakou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Zidane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0117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7755ED" w14:paraId="0778A41A" w14:textId="77777777" w:rsidTr="00B467D8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A4E3F" w14:textId="334418B3" w:rsidR="007755ED" w:rsidRDefault="007755ED" w:rsidP="007755E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Adrar Omar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J0129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7755ED" w14:paraId="7ED1C85B" w14:textId="77777777" w:rsidTr="00DD3976">
        <w:trPr>
          <w:trHeight w:val="16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AADFE" w14:textId="72FBE3A3" w:rsidR="007755ED" w:rsidRDefault="007755ED" w:rsidP="007755E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Bouteldja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Slimane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n°24N01J01</w:t>
            </w:r>
            <w:r w:rsidR="00EE6D24">
              <w:rPr>
                <w:b/>
                <w:sz w:val="30"/>
                <w:szCs w:val="30"/>
              </w:rPr>
              <w:t>67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7755ED" w14:paraId="4D1FE710" w14:textId="77777777" w:rsidTr="00681998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8807E" w14:textId="77777777" w:rsidR="00EE6D24" w:rsidRDefault="00EE6D24" w:rsidP="00EE6D24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DC6632E" w14:textId="77777777" w:rsidR="00EE6D24" w:rsidRDefault="00EE6D24" w:rsidP="00EE6D24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7A02811B" w14:textId="38C869B6" w:rsidR="007755ED" w:rsidRDefault="00EE6D24" w:rsidP="00EE6D2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OA</w:t>
            </w:r>
            <w:r w:rsidRPr="00DD3976"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 w:rsidRPr="00DD3976">
              <w:rPr>
                <w:rFonts w:cs="Aharoni"/>
                <w:sz w:val="30"/>
                <w:szCs w:val="30"/>
              </w:rPr>
              <w:t xml:space="preserve"> Utilisation de fumigènes dans les tribunes</w:t>
            </w:r>
            <w:r>
              <w:rPr>
                <w:rFonts w:cs="Aharoni"/>
                <w:sz w:val="30"/>
                <w:szCs w:val="30"/>
              </w:rPr>
              <w:t xml:space="preserve"> (Récidive)</w:t>
            </w:r>
            <w:r>
              <w:rPr>
                <w:rFonts w:cs="Aharoni"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</w:t>
            </w:r>
            <w:r w:rsidRPr="00DD3976">
              <w:rPr>
                <w:rFonts w:cs="Aharoni"/>
                <w:b/>
                <w:bCs/>
                <w:color w:val="FF0000"/>
                <w:sz w:val="30"/>
                <w:szCs w:val="30"/>
              </w:rPr>
              <w:t>.000 DA</w:t>
            </w:r>
            <w:r w:rsidRPr="00DD3976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sz w:val="30"/>
                <w:szCs w:val="30"/>
              </w:rPr>
              <w:t>d’amende</w:t>
            </w:r>
            <w:r>
              <w:rPr>
                <w:rFonts w:cs="Aharoni"/>
                <w:sz w:val="30"/>
                <w:szCs w:val="30"/>
              </w:rPr>
              <w:t xml:space="preserve"> Art 68 CD.</w:t>
            </w:r>
          </w:p>
        </w:tc>
      </w:tr>
      <w:tr w:rsidR="007755ED" w14:paraId="4E45EA81" w14:textId="77777777" w:rsidTr="00E56215">
        <w:trPr>
          <w:trHeight w:val="16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68695" w14:textId="2D9E9BB6" w:rsidR="007755ED" w:rsidRDefault="00EE6D24" w:rsidP="007755E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Belmiloud</w:t>
            </w:r>
            <w:proofErr w:type="spellEnd"/>
            <w:r w:rsidR="007755E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Kamel</w:t>
            </w:r>
            <w:r w:rsidR="007755E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755ED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0153</w:t>
            </w:r>
            <w:r w:rsidR="007755ED">
              <w:rPr>
                <w:b/>
                <w:sz w:val="30"/>
                <w:szCs w:val="30"/>
              </w:rPr>
              <w:t xml:space="preserve"> </w:t>
            </w:r>
            <w:r w:rsidR="007755ED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7755E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 : jeux dangereux</w:t>
            </w:r>
            <w:r>
              <w:rPr>
                <w:sz w:val="30"/>
                <w:szCs w:val="30"/>
              </w:rPr>
              <w:t>.</w:t>
            </w:r>
          </w:p>
        </w:tc>
      </w:tr>
      <w:tr w:rsidR="00EE6D24" w14:paraId="443CF1A2" w14:textId="77777777" w:rsidTr="00E56215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7D756" w14:textId="11E0209A" w:rsidR="00EE6D24" w:rsidRDefault="00EE6D24" w:rsidP="00EE6D2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Ghorab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Abdelkader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0532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 w:rsidR="00392F9A" w:rsidRPr="00D1732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="00392F9A" w:rsidRPr="00D17322">
              <w:rPr>
                <w:rFonts w:cs="Aharoni"/>
                <w:sz w:val="32"/>
                <w:szCs w:val="32"/>
              </w:rPr>
              <w:t xml:space="preserve">pour </w:t>
            </w:r>
            <w:r w:rsidR="00392F9A">
              <w:rPr>
                <w:rFonts w:cs="Aharoni"/>
                <w:sz w:val="32"/>
                <w:szCs w:val="32"/>
              </w:rPr>
              <w:t xml:space="preserve">cumul de cartons </w:t>
            </w:r>
            <w:r w:rsidR="00392F9A" w:rsidRPr="00D1732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="00392F9A" w:rsidRPr="00D17322">
              <w:rPr>
                <w:rFonts w:cs="Aharoni"/>
                <w:sz w:val="32"/>
                <w:szCs w:val="32"/>
              </w:rPr>
              <w:t xml:space="preserve"> : </w:t>
            </w:r>
            <w:r w:rsidR="00392F9A">
              <w:rPr>
                <w:rFonts w:cs="Aharoni"/>
                <w:sz w:val="32"/>
                <w:szCs w:val="32"/>
              </w:rPr>
              <w:t>Un</w:t>
            </w:r>
            <w:r w:rsidR="00392F9A" w:rsidRPr="00D17322">
              <w:rPr>
                <w:rFonts w:cs="Aharoni"/>
                <w:sz w:val="32"/>
                <w:szCs w:val="32"/>
              </w:rPr>
              <w:t xml:space="preserve"> </w:t>
            </w:r>
            <w:r w:rsidR="00392F9A" w:rsidRPr="00D17322">
              <w:rPr>
                <w:rFonts w:cs="Aharoni"/>
                <w:b/>
                <w:bCs/>
                <w:sz w:val="32"/>
                <w:szCs w:val="32"/>
              </w:rPr>
              <w:t>(</w:t>
            </w:r>
            <w:r w:rsidR="00392F9A">
              <w:rPr>
                <w:rFonts w:cs="Aharoni"/>
                <w:b/>
                <w:bCs/>
                <w:sz w:val="32"/>
                <w:szCs w:val="32"/>
              </w:rPr>
              <w:t>01</w:t>
            </w:r>
            <w:r w:rsidR="00392F9A" w:rsidRPr="00D17322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="00392F9A" w:rsidRPr="00D17322">
              <w:rPr>
                <w:rFonts w:cs="Aharoni"/>
                <w:sz w:val="32"/>
                <w:szCs w:val="32"/>
              </w:rPr>
              <w:t xml:space="preserve"> de suspension ferme Art </w:t>
            </w:r>
            <w:r w:rsidR="00392F9A">
              <w:rPr>
                <w:rFonts w:cs="Aharoni"/>
                <w:sz w:val="32"/>
                <w:szCs w:val="32"/>
              </w:rPr>
              <w:t>44</w:t>
            </w:r>
            <w:r w:rsidR="00392F9A" w:rsidRPr="00D17322">
              <w:rPr>
                <w:rFonts w:cs="Aharoni"/>
                <w:sz w:val="32"/>
                <w:szCs w:val="32"/>
              </w:rPr>
              <w:t xml:space="preserve"> CD.</w:t>
            </w:r>
          </w:p>
        </w:tc>
      </w:tr>
      <w:tr w:rsidR="007755ED" w14:paraId="5EA10EDB" w14:textId="77777777" w:rsidTr="00EE6D24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89961" w14:textId="46FB3A8D" w:rsidR="007755ED" w:rsidRDefault="00EE6D24" w:rsidP="007755E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Ouabdi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Walid</w:t>
            </w:r>
            <w:r w:rsidR="007755E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755ED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596021003</w:t>
            </w:r>
            <w:r w:rsidR="007755ED">
              <w:rPr>
                <w:b/>
                <w:sz w:val="30"/>
                <w:szCs w:val="30"/>
              </w:rPr>
              <w:t xml:space="preserve"> </w:t>
            </w:r>
            <w:r w:rsidR="007755ED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392F9A"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7755E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755ED">
              <w:rPr>
                <w:sz w:val="30"/>
                <w:szCs w:val="30"/>
              </w:rPr>
              <w:t xml:space="preserve">Avertissement 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392F9A" w14:paraId="5ACE4FF8" w14:textId="77777777" w:rsidTr="00EE6D24">
        <w:trPr>
          <w:trHeight w:val="15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7DB67A" w14:textId="66B7E95C" w:rsidR="00392F9A" w:rsidRDefault="00392F9A" w:rsidP="00392F9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Berriah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Azzeddine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24N01J0099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 : Comportement anti sportif.</w:t>
            </w:r>
          </w:p>
        </w:tc>
      </w:tr>
      <w:tr w:rsidR="00392F9A" w14:paraId="69BDB6D9" w14:textId="77777777" w:rsidTr="00681998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6F7C142" w14:textId="3650FA7E" w:rsidR="00392F9A" w:rsidRDefault="00392F9A" w:rsidP="00392F9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EB189D">
              <w:rPr>
                <w:rFonts w:cs="Aharoni"/>
                <w:b/>
                <w:bCs/>
                <w:sz w:val="32"/>
                <w:szCs w:val="32"/>
              </w:rPr>
              <w:t>19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EB189D"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EB189D"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EB189D">
              <w:rPr>
                <w:rFonts w:cs="Aharoni"/>
                <w:b/>
                <w:bCs/>
                <w:sz w:val="32"/>
                <w:szCs w:val="32"/>
              </w:rPr>
              <w:t>04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392F9A" w14:paraId="195A1C75" w14:textId="77777777" w:rsidTr="000A536E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1C93AD" w14:textId="26633779" w:rsidR="00392F9A" w:rsidRDefault="00EB189D" w:rsidP="00392F9A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Oladapo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Augustine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Tunde</w:t>
            </w:r>
            <w:proofErr w:type="spellEnd"/>
            <w:r w:rsidR="00392F9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92F9A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0585</w:t>
            </w:r>
            <w:r w:rsidR="00392F9A">
              <w:rPr>
                <w:b/>
                <w:sz w:val="30"/>
                <w:szCs w:val="30"/>
              </w:rPr>
              <w:t xml:space="preserve"> </w:t>
            </w:r>
            <w:r w:rsidR="00392F9A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="00392F9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92F9A">
              <w:rPr>
                <w:sz w:val="30"/>
                <w:szCs w:val="30"/>
              </w:rPr>
              <w:t>Avertissement : Comportement anti sportif.</w:t>
            </w:r>
          </w:p>
        </w:tc>
      </w:tr>
      <w:tr w:rsidR="00392F9A" w14:paraId="3FCD2CAD" w14:textId="77777777" w:rsidTr="00570052">
        <w:trPr>
          <w:trHeight w:val="66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057531" w14:textId="77777777" w:rsidR="00EB189D" w:rsidRDefault="00EB189D" w:rsidP="00EB189D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1E6DCE71" w14:textId="77777777" w:rsidR="00EB189D" w:rsidRDefault="00EB189D" w:rsidP="00EB189D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75957F44" w14:textId="77777777" w:rsidR="00EB189D" w:rsidRDefault="00EB189D" w:rsidP="00EB189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ESS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03405914" w14:textId="4F3907C3" w:rsidR="00EB189D" w:rsidRDefault="00EB189D" w:rsidP="00EB189D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lastRenderedPageBreak/>
              <w:t xml:space="preserve">-Utilisation et jets de fumigènes sur le terrain sans dommage physique   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3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m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e infraction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33903EFD" w14:textId="6E303764" w:rsidR="00392F9A" w:rsidRDefault="00EB189D" w:rsidP="00EB189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Un </w:t>
            </w:r>
            <w:r w:rsidRPr="00EB189D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>
              <w:rPr>
                <w:rFonts w:cs="Aharoni"/>
                <w:sz w:val="32"/>
                <w:szCs w:val="32"/>
              </w:rPr>
              <w:t xml:space="preserve"> a huis clos ferme +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200.000 </w:t>
            </w:r>
            <w:r w:rsidRPr="00DB5D45">
              <w:rPr>
                <w:rFonts w:cs="Aharoni"/>
                <w:b/>
                <w:bCs/>
                <w:color w:val="FF0000"/>
                <w:sz w:val="32"/>
                <w:szCs w:val="32"/>
              </w:rPr>
              <w:t>DA</w:t>
            </w:r>
            <w:r w:rsidRPr="00DB5D4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392F9A" w14:paraId="55BE937A" w14:textId="77777777" w:rsidTr="000A536E">
        <w:trPr>
          <w:trHeight w:val="10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7B5026" w14:textId="69B1FB15" w:rsidR="00392F9A" w:rsidRDefault="00EB189D" w:rsidP="00392F9A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Belkacemi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Abdelhak</w:t>
            </w:r>
            <w:r w:rsidR="00392F9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92F9A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0262</w:t>
            </w:r>
            <w:r w:rsidR="00392F9A">
              <w:rPr>
                <w:b/>
                <w:sz w:val="30"/>
                <w:szCs w:val="30"/>
              </w:rPr>
              <w:t xml:space="preserve"> </w:t>
            </w:r>
            <w:r w:rsidR="00392F9A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="00392F9A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92F9A">
              <w:rPr>
                <w:sz w:val="30"/>
                <w:szCs w:val="30"/>
              </w:rPr>
              <w:t xml:space="preserve">Avertissement : </w:t>
            </w:r>
            <w:r w:rsidR="00F15AE5">
              <w:rPr>
                <w:sz w:val="30"/>
                <w:szCs w:val="30"/>
              </w:rPr>
              <w:t>jeux dangereux.</w:t>
            </w:r>
          </w:p>
        </w:tc>
      </w:tr>
      <w:tr w:rsidR="00EB189D" w14:paraId="25EE7B32" w14:textId="77777777" w:rsidTr="000A536E">
        <w:trPr>
          <w:trHeight w:val="1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C9FCA6" w14:textId="7C72694D" w:rsidR="00EB189D" w:rsidRDefault="00EB189D" w:rsidP="00EB189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Bouchouareb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Abdesslem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0268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EB189D" w14:paraId="1AC23E2C" w14:textId="77777777" w:rsidTr="00EB189D">
        <w:trPr>
          <w:trHeight w:val="5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A8EE13" w14:textId="1C89E406" w:rsidR="00EB189D" w:rsidRDefault="00EB189D" w:rsidP="00EB189D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Amrane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Faik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0398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F3904" w14:paraId="45B62DBE" w14:textId="77777777" w:rsidTr="00EB189D">
        <w:trPr>
          <w:trHeight w:val="10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4B4C2D" w14:textId="14359EE0" w:rsidR="00FF3904" w:rsidRDefault="00FF3904" w:rsidP="00FF3904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Hadded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Fouad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091110001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FF3904" w14:paraId="336ECF2D" w14:textId="77777777" w:rsidTr="00FF3904">
        <w:trPr>
          <w:trHeight w:val="4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9363F6" w14:textId="4C493FC3" w:rsidR="00FF3904" w:rsidRDefault="00FF3904" w:rsidP="00FF3904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Lakehal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Chems-Eddine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002092002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E09CC" w14:paraId="3DE0D117" w14:textId="77777777" w:rsidTr="008872FA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373B0B" w14:textId="535CD2DC" w:rsidR="00AE09CC" w:rsidRDefault="00AE09CC" w:rsidP="00AE09CC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Baaziz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Khathir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 </w:t>
            </w:r>
            <w:r>
              <w:rPr>
                <w:b/>
                <w:sz w:val="30"/>
                <w:szCs w:val="30"/>
              </w:rPr>
              <w:t>n°</w:t>
            </w:r>
            <w:r w:rsidR="008872FA">
              <w:rPr>
                <w:b/>
                <w:sz w:val="30"/>
                <w:szCs w:val="30"/>
              </w:rPr>
              <w:t>24N01J0270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 xml:space="preserve">Avertissement : </w:t>
            </w:r>
            <w:r w:rsidR="008872FA">
              <w:rPr>
                <w:sz w:val="30"/>
                <w:szCs w:val="30"/>
              </w:rPr>
              <w:t>jeux dangereux</w:t>
            </w:r>
            <w:r>
              <w:rPr>
                <w:sz w:val="30"/>
                <w:szCs w:val="30"/>
              </w:rPr>
              <w:t>.</w:t>
            </w:r>
          </w:p>
        </w:tc>
      </w:tr>
      <w:tr w:rsidR="00B83FD5" w14:paraId="1C8364AA" w14:textId="77777777" w:rsidTr="000A536E">
        <w:trPr>
          <w:trHeight w:val="1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5C505B" w14:textId="68089205" w:rsidR="00B83FD5" w:rsidRDefault="00B83FD5" w:rsidP="00B83FD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48454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</w:t>
            </w:r>
            <w:r w:rsidRPr="00484546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48454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B83FD5" w14:paraId="635DA46E" w14:textId="77777777" w:rsidTr="007C1E68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2ADDF56" w14:textId="3650DB4A" w:rsidR="00B83FD5" w:rsidRDefault="00B83FD5" w:rsidP="00B83FD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N°20 : Rencontre PAC/JSK du 06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83FD5" w14:paraId="566C53B6" w14:textId="77777777" w:rsidTr="00C222E5">
        <w:trPr>
          <w:trHeight w:val="63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7A0707" w14:textId="40229151" w:rsidR="00B83FD5" w:rsidRDefault="00B83FD5" w:rsidP="00B83FD5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Bouzahzah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Ouanisse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n°408070001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PAC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83FD5" w14:paraId="2BD284C3" w14:textId="77777777" w:rsidTr="007C1E68">
        <w:trPr>
          <w:trHeight w:val="12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58F597" w14:textId="11B9F66F" w:rsidR="00B83FD5" w:rsidRDefault="00B83FD5" w:rsidP="00B83FD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Mokeddem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Idir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24N01J0199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C21ED" w14:paraId="624E94EA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A413301" w14:textId="4EC5DCEF" w:rsidR="00BC21ED" w:rsidRDefault="00BC21ED" w:rsidP="0027141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21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06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C21ED" w14:paraId="376FCAB2" w14:textId="77777777" w:rsidTr="00BC21ED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B3AFE4" w14:textId="662B5C33" w:rsidR="00BC21ED" w:rsidRDefault="00BC21ED" w:rsidP="00271412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Ait El Hadj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</w:t>
            </w:r>
            <w:r>
              <w:rPr>
                <w:b/>
                <w:sz w:val="30"/>
                <w:szCs w:val="30"/>
              </w:rPr>
              <w:t>01J0049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D1295" w14:paraId="5D982A5B" w14:textId="77777777" w:rsidTr="00271412">
        <w:trPr>
          <w:trHeight w:val="16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D00D3A" w14:textId="099C333C" w:rsidR="00BD1295" w:rsidRDefault="00BD1295" w:rsidP="00BD129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Radouani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Saadi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593081001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USMA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C21ED" w14:paraId="3AFDF121" w14:textId="77777777" w:rsidTr="00271412">
        <w:trPr>
          <w:trHeight w:val="66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BFD4B9" w14:textId="77777777" w:rsidR="00BC21ED" w:rsidRDefault="00BC21ED" w:rsidP="00271412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185090AE" w14:textId="77777777" w:rsidR="00BC21ED" w:rsidRDefault="00BC21ED" w:rsidP="00271412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65CB2406" w14:textId="702FCBA0" w:rsidR="00BC21ED" w:rsidRDefault="009B68A3" w:rsidP="0027141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USMA</w:t>
            </w:r>
            <w:r w:rsidR="00BC21ED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="00BC21ED">
              <w:rPr>
                <w:rFonts w:cs="Aharoni"/>
                <w:sz w:val="32"/>
                <w:szCs w:val="32"/>
              </w:rPr>
              <w:t xml:space="preserve"> (Art 68, 69 alinéa c, résolution de bureau fédérale)</w:t>
            </w:r>
            <w:r w:rsidR="00F77756">
              <w:rPr>
                <w:rFonts w:cs="Aharoni"/>
                <w:sz w:val="32"/>
                <w:szCs w:val="32"/>
              </w:rPr>
              <w:t xml:space="preserve"> </w:t>
            </w:r>
            <w:r w:rsidR="00BC21ED"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3D31D897" w14:textId="7528E147" w:rsidR="00BC21ED" w:rsidRDefault="00BC21ED" w:rsidP="00271412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-Utilisation et jets de fumigènes sur le terrain sans dommage physique   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(</w:t>
            </w:r>
            <w:r w:rsidR="009B68A3">
              <w:rPr>
                <w:rFonts w:cs="Aharoni"/>
                <w:b/>
                <w:bCs/>
                <w:sz w:val="32"/>
                <w:szCs w:val="32"/>
                <w:u w:val="single"/>
              </w:rPr>
              <w:t>2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m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e infraction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3C4EED9A" w14:textId="3189914A" w:rsidR="00BC21ED" w:rsidRDefault="00BC21ED" w:rsidP="0027141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="009B68A3">
              <w:rPr>
                <w:rFonts w:cs="Aharoni"/>
                <w:sz w:val="32"/>
                <w:szCs w:val="32"/>
              </w:rPr>
              <w:t>Mise en garde</w:t>
            </w:r>
            <w:r>
              <w:rPr>
                <w:rFonts w:cs="Aharoni"/>
                <w:sz w:val="32"/>
                <w:szCs w:val="32"/>
              </w:rPr>
              <w:t xml:space="preserve">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200.000 </w:t>
            </w:r>
            <w:r w:rsidRPr="00DB5D45">
              <w:rPr>
                <w:rFonts w:cs="Aharoni"/>
                <w:b/>
                <w:bCs/>
                <w:color w:val="FF0000"/>
                <w:sz w:val="32"/>
                <w:szCs w:val="32"/>
              </w:rPr>
              <w:t>DA</w:t>
            </w:r>
            <w:r w:rsidRPr="00DB5D4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BC21ED" w14:paraId="31C3BB4A" w14:textId="77777777" w:rsidTr="00271412">
        <w:trPr>
          <w:trHeight w:val="10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186411" w14:textId="033CF696" w:rsidR="00BC21ED" w:rsidRDefault="009B68A3" w:rsidP="00271412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Kouar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Belaid</w:t>
            </w:r>
            <w:proofErr w:type="spellEnd"/>
            <w:r w:rsidR="00BC21E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C21ED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0455</w:t>
            </w:r>
            <w:r w:rsidR="00BC21ED">
              <w:rPr>
                <w:b/>
                <w:sz w:val="30"/>
                <w:szCs w:val="30"/>
              </w:rPr>
              <w:t xml:space="preserve"> </w:t>
            </w:r>
            <w:r w:rsidR="00BC21ED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 w:rsidR="00BC21E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C21ED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  <w:r>
              <w:rPr>
                <w:sz w:val="30"/>
                <w:szCs w:val="30"/>
              </w:rPr>
              <w:t>.</w:t>
            </w:r>
          </w:p>
        </w:tc>
      </w:tr>
      <w:tr w:rsidR="009467B7" w14:paraId="3BA318AC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EF2974B" w14:textId="784B10DF" w:rsidR="009467B7" w:rsidRDefault="009467B7" w:rsidP="0027141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22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06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467B7" w14:paraId="5995A394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F66535" w14:textId="6E994ACC" w:rsidR="009467B7" w:rsidRDefault="009467B7" w:rsidP="00271412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Dib Brahim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0013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9467B7" w14:paraId="19B26FD7" w14:textId="77777777" w:rsidTr="00271412">
        <w:trPr>
          <w:trHeight w:val="16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B15262" w14:textId="00BC033A" w:rsidR="009467B7" w:rsidRDefault="009467B7" w:rsidP="009467B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Bouhalfaya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Zakaria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300012501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CSC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9467B7" w14:paraId="2F7678D2" w14:textId="77777777" w:rsidTr="009467B7">
        <w:trPr>
          <w:trHeight w:val="42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ED3E29" w14:textId="62BE3DBE" w:rsidR="009467B7" w:rsidRDefault="009467B7" w:rsidP="009467B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Zunon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Kipre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Tiagouri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Emmaniel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0008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42ED4" w14:paraId="4E3CAC07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972A54F" w14:textId="725A5BDE" w:rsidR="00542ED4" w:rsidRDefault="00542ED4" w:rsidP="0027141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23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06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42ED4" w14:paraId="0D2A2CEC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A06AB4" w14:textId="18FC49F4" w:rsidR="00542ED4" w:rsidRDefault="00542ED4" w:rsidP="00271412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Sameur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Abdelhakim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0374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42ED4" w14:paraId="6B087E05" w14:textId="77777777" w:rsidTr="00271412">
        <w:trPr>
          <w:trHeight w:val="16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0A0FAF" w14:textId="76E71E8A" w:rsidR="00542ED4" w:rsidRDefault="00542ED4" w:rsidP="0027141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Dahmani Riadh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24N01J0134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542ED4" w14:paraId="470A047F" w14:textId="77777777" w:rsidTr="00271412">
        <w:trPr>
          <w:trHeight w:val="42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D770AA" w14:textId="12274D26" w:rsidR="00542ED4" w:rsidRDefault="00542ED4" w:rsidP="0027141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Aouad Houcine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0156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D1732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D17322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>cumul de cartons</w:t>
            </w:r>
            <w:r>
              <w:rPr>
                <w:rFonts w:cs="Aharoni"/>
                <w:sz w:val="32"/>
                <w:szCs w:val="32"/>
              </w:rPr>
              <w:t xml:space="preserve"> (CAS+CD)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D17322"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sz w:val="32"/>
                <w:szCs w:val="32"/>
              </w:rPr>
              <w:t>Un</w:t>
            </w:r>
            <w:r w:rsidRPr="00D17322">
              <w:rPr>
                <w:rFonts w:cs="Aharoni"/>
                <w:sz w:val="32"/>
                <w:szCs w:val="32"/>
              </w:rPr>
              <w:t xml:space="preserve"> 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01</w:t>
            </w:r>
            <w:r w:rsidRPr="00D17322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Pr="00D17322">
              <w:rPr>
                <w:rFonts w:cs="Aharoni"/>
                <w:sz w:val="32"/>
                <w:szCs w:val="32"/>
              </w:rPr>
              <w:t xml:space="preserve"> de suspension ferme</w:t>
            </w:r>
            <w:r>
              <w:rPr>
                <w:rFonts w:cs="Aharoni"/>
                <w:sz w:val="32"/>
                <w:szCs w:val="32"/>
              </w:rPr>
              <w:t xml:space="preserve"> plus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>d’amende</w:t>
            </w:r>
            <w:r w:rsidRPr="00D17322">
              <w:rPr>
                <w:rFonts w:cs="Aharoni"/>
                <w:sz w:val="32"/>
                <w:szCs w:val="32"/>
              </w:rPr>
              <w:t xml:space="preserve"> 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D17322">
              <w:rPr>
                <w:rFonts w:cs="Aharoni"/>
                <w:sz w:val="32"/>
                <w:szCs w:val="32"/>
              </w:rPr>
              <w:t xml:space="preserve"> CD</w:t>
            </w:r>
            <w:r>
              <w:rPr>
                <w:rFonts w:asciiTheme="majorHAnsi" w:hAnsiTheme="majorHAnsi"/>
                <w:sz w:val="32"/>
                <w:szCs w:val="32"/>
              </w:rPr>
              <w:t>(Circulaire FAF)</w:t>
            </w:r>
            <w:r w:rsidRPr="00D17322">
              <w:rPr>
                <w:rFonts w:cs="Aharoni"/>
                <w:sz w:val="32"/>
                <w:szCs w:val="32"/>
              </w:rPr>
              <w:t>.</w:t>
            </w:r>
          </w:p>
        </w:tc>
      </w:tr>
      <w:tr w:rsidR="00542ED4" w14:paraId="51D45D84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FD2B771" w14:textId="558A50B0" w:rsidR="00542ED4" w:rsidRDefault="00542ED4" w:rsidP="0027141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24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06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42ED4" w14:paraId="38CD855E" w14:textId="77777777" w:rsidTr="00271412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146758" w14:textId="69863C58" w:rsidR="00542ED4" w:rsidRDefault="00542ED4" w:rsidP="00271412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Bourahla Mohammed Essaid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0366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542ED4" w14:paraId="0EB2FAE5" w14:textId="77777777" w:rsidTr="00271412">
        <w:trPr>
          <w:trHeight w:val="66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52F5F8" w14:textId="2489E74A" w:rsidR="00542ED4" w:rsidRDefault="00542ED4" w:rsidP="00542ED4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Saad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Abdeldjalil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Taki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0403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542ED4" w14:paraId="2B7D722E" w14:textId="77777777" w:rsidTr="00271412">
        <w:trPr>
          <w:trHeight w:val="10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4FE7D4" w14:textId="62194834" w:rsidR="00542ED4" w:rsidRDefault="00542ED4" w:rsidP="00542ED4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Benzid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Nacer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Merouane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0397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542ED4" w14:paraId="2CA6DA61" w14:textId="77777777" w:rsidTr="00271412">
        <w:trPr>
          <w:trHeight w:val="1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92111B" w14:textId="556E13D7" w:rsidR="00542ED4" w:rsidRDefault="00542ED4" w:rsidP="00542ED4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Lakhdari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Adel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0404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42ED4" w14:paraId="65101B52" w14:textId="77777777" w:rsidTr="00271412">
        <w:trPr>
          <w:trHeight w:val="5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147D1A" w14:textId="61AD0C7B" w:rsidR="00542ED4" w:rsidRDefault="00542ED4" w:rsidP="00542ED4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Khoualed Nacer Eddine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0379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542ED4" w14:paraId="1323841C" w14:textId="77777777" w:rsidTr="00271412">
        <w:trPr>
          <w:trHeight w:val="10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F50091" w14:textId="7C6D2E5E" w:rsidR="00542ED4" w:rsidRDefault="00542ED4" w:rsidP="00542ED4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Boudra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Lotfi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</w:t>
            </w:r>
            <w:r w:rsidR="00F15AE5">
              <w:rPr>
                <w:b/>
                <w:sz w:val="30"/>
                <w:szCs w:val="30"/>
              </w:rPr>
              <w:t>E</w:t>
            </w:r>
            <w:r>
              <w:rPr>
                <w:b/>
                <w:sz w:val="30"/>
                <w:szCs w:val="30"/>
              </w:rPr>
              <w:t>0034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D2707E">
              <w:rPr>
                <w:rFonts w:cs="Aharoni"/>
                <w:b/>
                <w:bCs/>
                <w:sz w:val="32"/>
                <w:szCs w:val="32"/>
              </w:rPr>
              <w:t>Entraineur Adjoint suspendu jusqu’à son audition pour la séance du Jeudi le 10/10/2024.</w:t>
            </w:r>
          </w:p>
        </w:tc>
      </w:tr>
      <w:tr w:rsidR="00D2707E" w14:paraId="2DA90676" w14:textId="77777777" w:rsidTr="00271412">
        <w:trPr>
          <w:trHeight w:val="4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8FD9F2" w14:textId="09987624" w:rsidR="00D2707E" w:rsidRDefault="00D2707E" w:rsidP="00D2707E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48454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</w:t>
            </w:r>
            <w:r w:rsidRPr="00484546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48454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542ED4" w14:paraId="18096CA8" w14:textId="77777777" w:rsidTr="00AC10BB">
        <w:trPr>
          <w:trHeight w:val="1154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9608D0" w14:textId="77777777" w:rsidR="00D2707E" w:rsidRDefault="00D2707E" w:rsidP="00D2707E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0ADCC1F2" w14:textId="77777777" w:rsidR="00D2707E" w:rsidRDefault="00D2707E" w:rsidP="00D2707E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52092519" w14:textId="0E4EA875" w:rsidR="00D2707E" w:rsidRDefault="00D2707E" w:rsidP="00D2707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USB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fédérale) 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43E11529" w14:textId="5DD7DBF6" w:rsidR="00D2707E" w:rsidRDefault="00D2707E" w:rsidP="00D2707E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-Utilisation et jets de fumigènes sur le terrain sans dommage physique   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1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r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e infraction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5A62CE14" w14:textId="77777777" w:rsidR="00542ED4" w:rsidRDefault="00D2707E" w:rsidP="00D2707E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en garde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100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.000 </w:t>
            </w:r>
            <w:r w:rsidRPr="00DB5D45">
              <w:rPr>
                <w:rFonts w:cs="Aharoni"/>
                <w:b/>
                <w:bCs/>
                <w:color w:val="FF0000"/>
                <w:sz w:val="32"/>
                <w:szCs w:val="32"/>
              </w:rPr>
              <w:t>DA</w:t>
            </w:r>
            <w:r w:rsidRPr="00DB5D4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  <w:p w14:paraId="4869A5C6" w14:textId="1891B1C3" w:rsidR="00AC10BB" w:rsidRDefault="00AC10BB" w:rsidP="00D2707E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lastRenderedPageBreak/>
              <w:t>USB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Mauvais comportement des supporteurs envers les arbitres de la VAR </w:t>
            </w:r>
            <w:r w:rsidRPr="00AC10BB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AC10BB">
              <w:rPr>
                <w:rFonts w:cs="Aharoni"/>
                <w:b/>
                <w:bCs/>
                <w:sz w:val="32"/>
                <w:szCs w:val="32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100</w:t>
            </w:r>
            <w:r w:rsidRPr="00484546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48454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 xml:space="preserve">. En cas de récidive la commission peut aggraver la sanction. Art 38 CD. </w:t>
            </w:r>
          </w:p>
        </w:tc>
      </w:tr>
      <w:tr w:rsidR="00447C58" w14:paraId="00CB6750" w14:textId="77777777" w:rsidTr="00271412">
        <w:trPr>
          <w:trHeight w:val="1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9A26B3" w14:textId="6A07EDFC" w:rsidR="00447C58" w:rsidRDefault="00447C58" w:rsidP="00447C58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Azzi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0010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 w:rsidR="00AC10BB"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47C58" w14:paraId="46870808" w14:textId="77777777" w:rsidTr="00271412">
        <w:trPr>
          <w:trHeight w:val="10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8871EB" w14:textId="2DE963B6" w:rsidR="00447C58" w:rsidRDefault="00AC10BB" w:rsidP="00271412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Benguit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Abderaouf</w:t>
            </w:r>
            <w:proofErr w:type="spellEnd"/>
            <w:r w:rsidR="00447C5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47C58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000102413</w:t>
            </w:r>
            <w:r w:rsidR="00447C58">
              <w:rPr>
                <w:b/>
                <w:sz w:val="30"/>
                <w:szCs w:val="30"/>
              </w:rPr>
              <w:t xml:space="preserve"> </w:t>
            </w:r>
            <w:r w:rsidR="00447C58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="00447C5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47C58">
              <w:rPr>
                <w:sz w:val="30"/>
                <w:szCs w:val="30"/>
              </w:rPr>
              <w:t>Avertissement : jeux dangereux.</w:t>
            </w:r>
          </w:p>
        </w:tc>
      </w:tr>
      <w:tr w:rsidR="00447C58" w14:paraId="0E18B3A4" w14:textId="77777777" w:rsidTr="00271412">
        <w:trPr>
          <w:trHeight w:val="10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4BF592" w14:textId="1831C14E" w:rsidR="00447C58" w:rsidRDefault="00AC10BB" w:rsidP="00271412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Mayo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Khanyisa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Erick</w:t>
            </w:r>
            <w:r w:rsidR="00447C5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47C58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0203</w:t>
            </w:r>
            <w:r w:rsidR="00447C58">
              <w:rPr>
                <w:b/>
                <w:sz w:val="30"/>
                <w:szCs w:val="30"/>
              </w:rPr>
              <w:t xml:space="preserve"> </w:t>
            </w:r>
            <w:r w:rsidR="00447C58"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="00447C58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47C58">
              <w:rPr>
                <w:sz w:val="30"/>
                <w:szCs w:val="30"/>
              </w:rPr>
              <w:t>Avertissement : jeux dangereux.</w:t>
            </w:r>
          </w:p>
        </w:tc>
      </w:tr>
      <w:tr w:rsidR="00AC10BB" w14:paraId="67E10061" w14:textId="77777777" w:rsidTr="00271412">
        <w:trPr>
          <w:trHeight w:val="66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7DF978" w14:textId="77777777" w:rsidR="00AC10BB" w:rsidRDefault="00AC10BB" w:rsidP="00271412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2FD836F4" w14:textId="77777777" w:rsidR="00AC10BB" w:rsidRDefault="00AC10BB" w:rsidP="00271412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14C0F7A0" w14:textId="1A692901" w:rsidR="00AC10BB" w:rsidRDefault="00AC10BB" w:rsidP="0027141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(Art 68, 69 alinéa c, résolution de bureau fédérale) 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49E86574" w14:textId="77777777" w:rsidR="00AC10BB" w:rsidRDefault="00AC10BB" w:rsidP="00271412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-Utilisation et jets de fumigènes sur le terrain sans dommage physique   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2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è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m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  <w:vertAlign w:val="superscript"/>
              </w:rPr>
              <w:t>e infraction</w:t>
            </w:r>
            <w:r w:rsidRPr="00A87A11">
              <w:rPr>
                <w:rFonts w:cs="Aharoni"/>
                <w:b/>
                <w:bCs/>
                <w:sz w:val="32"/>
                <w:szCs w:val="32"/>
                <w:u w:val="single"/>
              </w:rPr>
              <w:t>)</w:t>
            </w:r>
            <w:r w:rsidRPr="00A87A11">
              <w:rPr>
                <w:rFonts w:cs="Aharoni"/>
                <w:sz w:val="32"/>
                <w:szCs w:val="32"/>
                <w:u w:val="single"/>
              </w:rPr>
              <w:t>.</w:t>
            </w:r>
          </w:p>
          <w:p w14:paraId="7388F30C" w14:textId="77777777" w:rsidR="00AC10BB" w:rsidRDefault="00AC10BB" w:rsidP="0027141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- Sanction :</w:t>
            </w:r>
            <w:r>
              <w:rPr>
                <w:rFonts w:cs="Aharoni"/>
                <w:sz w:val="32"/>
                <w:szCs w:val="32"/>
              </w:rPr>
              <w:t xml:space="preserve"> Mise en garde +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200.000 </w:t>
            </w:r>
            <w:r w:rsidRPr="00DB5D45">
              <w:rPr>
                <w:rFonts w:cs="Aharoni"/>
                <w:b/>
                <w:bCs/>
                <w:color w:val="FF0000"/>
                <w:sz w:val="32"/>
                <w:szCs w:val="32"/>
              </w:rPr>
              <w:t>DA</w:t>
            </w:r>
            <w:r w:rsidRPr="00DB5D4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63588B" w:rsidRPr="009A4059" w14:paraId="112066AE" w14:textId="77777777" w:rsidTr="00271412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C4794B2" w14:textId="77777777" w:rsidR="0063588B" w:rsidRPr="009A4059" w:rsidRDefault="0063588B" w:rsidP="0027141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A4059">
              <w:rPr>
                <w:rFonts w:cs="Aharoni"/>
                <w:b/>
                <w:bCs/>
                <w:sz w:val="32"/>
                <w:szCs w:val="32"/>
              </w:rPr>
              <w:t>Déclarations aux médias</w:t>
            </w:r>
          </w:p>
        </w:tc>
      </w:tr>
      <w:tr w:rsidR="0063588B" w:rsidRPr="009A4059" w14:paraId="3078C69F" w14:textId="77777777" w:rsidTr="00271412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27F554" w14:textId="28D1761A" w:rsidR="0063588B" w:rsidRDefault="0063588B" w:rsidP="00271412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63588B">
              <w:rPr>
                <w:rFonts w:cs="Aharoni"/>
                <w:b/>
                <w:bCs/>
                <w:sz w:val="32"/>
                <w:szCs w:val="32"/>
                <w:u w:val="single"/>
              </w:rPr>
              <w:t>MCA 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Messoussa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Amine Abderrahmane </w:t>
            </w:r>
            <w:r>
              <w:rPr>
                <w:b/>
                <w:sz w:val="30"/>
                <w:szCs w:val="30"/>
              </w:rPr>
              <w:t xml:space="preserve">n°24N01J0223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 w:rsidRPr="0063588B">
              <w:rPr>
                <w:rFonts w:cs="Aharoni"/>
                <w:sz w:val="32"/>
                <w:szCs w:val="32"/>
              </w:rPr>
              <w:t>déclarations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63588B">
              <w:rPr>
                <w:rFonts w:cs="Aharoni"/>
                <w:sz w:val="32"/>
                <w:szCs w:val="32"/>
              </w:rPr>
              <w:t>aux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63588B">
              <w:rPr>
                <w:rFonts w:cs="Aharoni"/>
                <w:sz w:val="32"/>
                <w:szCs w:val="32"/>
              </w:rPr>
              <w:t>médias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Pr="0063588B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> 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63588B">
              <w:rPr>
                <w:rFonts w:cs="Aharoni"/>
                <w:sz w:val="32"/>
                <w:szCs w:val="32"/>
              </w:rPr>
              <w:t xml:space="preserve">Mise en garde plus </w:t>
            </w:r>
            <w:r w:rsidRPr="0063588B"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 w:rsidRPr="0063588B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63588B">
              <w:rPr>
                <w:rFonts w:cs="Aharoni"/>
                <w:sz w:val="32"/>
                <w:szCs w:val="32"/>
              </w:rPr>
              <w:t>d’amende Art 115.</w:t>
            </w:r>
          </w:p>
          <w:p w14:paraId="06AC8C5B" w14:textId="77777777" w:rsidR="0063588B" w:rsidRDefault="0063588B" w:rsidP="0027141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</w:p>
          <w:p w14:paraId="230FD7FC" w14:textId="35CB4522" w:rsidR="0063588B" w:rsidRDefault="0063588B" w:rsidP="0027141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6A30F6">
              <w:rPr>
                <w:rFonts w:cs="Aharoni"/>
                <w:b/>
                <w:bCs/>
                <w:sz w:val="32"/>
                <w:szCs w:val="32"/>
                <w:u w:val="single"/>
              </w:rPr>
              <w:t>JSS 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Benlakhdar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Mourad-Directeur</w:t>
            </w:r>
            <w:r w:rsidRPr="009A4059">
              <w:rPr>
                <w:rFonts w:cs="Aharoni"/>
                <w:b/>
                <w:bCs/>
                <w:sz w:val="32"/>
                <w:szCs w:val="32"/>
              </w:rPr>
              <w:t xml:space="preserve"> général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Djebbar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Mohamed-Dirigeant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Hoceine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Abdelouahab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 w:rsidRPr="009A4059">
              <w:rPr>
                <w:rFonts w:cs="Aharoni"/>
                <w:b/>
                <w:bCs/>
                <w:sz w:val="32"/>
                <w:szCs w:val="32"/>
              </w:rPr>
              <w:t>Chargé de</w:t>
            </w:r>
            <w:r>
              <w:rPr>
                <w:rFonts w:cs="Times New Roman"/>
                <w:b/>
                <w:bCs/>
                <w:sz w:val="32"/>
                <w:szCs w:val="32"/>
              </w:rPr>
              <w:t>s</w:t>
            </w:r>
            <w:r w:rsidRPr="009A4059">
              <w:rPr>
                <w:rFonts w:cs="Aharoni"/>
                <w:b/>
                <w:bCs/>
                <w:sz w:val="32"/>
                <w:szCs w:val="32"/>
              </w:rPr>
              <w:t xml:space="preserve"> média</w:t>
            </w:r>
            <w:r>
              <w:rPr>
                <w:rFonts w:cs="Aharoni"/>
                <w:b/>
                <w:bCs/>
                <w:sz w:val="32"/>
                <w:szCs w:val="32"/>
              </w:rPr>
              <w:t>s</w:t>
            </w:r>
            <w:r w:rsidRPr="009A4059">
              <w:rPr>
                <w:rFonts w:cs="Aharoni"/>
                <w:b/>
                <w:bCs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Belmadani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Rachid- Dirigeant Dernière </w:t>
            </w:r>
            <w:r w:rsidRPr="009A4059">
              <w:rPr>
                <w:rFonts w:cs="Aharoni"/>
                <w:b/>
                <w:bCs/>
                <w:sz w:val="32"/>
                <w:szCs w:val="32"/>
              </w:rPr>
              <w:t>conv</w:t>
            </w:r>
            <w:r>
              <w:rPr>
                <w:rFonts w:cs="Aharoni"/>
                <w:b/>
                <w:bCs/>
                <w:sz w:val="32"/>
                <w:szCs w:val="32"/>
              </w:rPr>
              <w:t>ocation avant sanction</w:t>
            </w:r>
            <w:r w:rsidRPr="009A4059">
              <w:rPr>
                <w:rFonts w:cs="Aharoni"/>
                <w:b/>
                <w:bCs/>
                <w:sz w:val="32"/>
                <w:szCs w:val="32"/>
              </w:rPr>
              <w:t xml:space="preserve"> pour la séance du </w:t>
            </w:r>
            <w:r>
              <w:rPr>
                <w:rFonts w:cs="Aharoni"/>
                <w:b/>
                <w:bCs/>
                <w:sz w:val="32"/>
                <w:szCs w:val="32"/>
              </w:rPr>
              <w:t>Jeudi le 10</w:t>
            </w:r>
            <w:r w:rsidRPr="009A4059">
              <w:rPr>
                <w:rFonts w:cs="Aharoni"/>
                <w:b/>
                <w:bCs/>
                <w:sz w:val="32"/>
                <w:szCs w:val="32"/>
              </w:rPr>
              <w:t>/10/2024 au siège de la Ligue de Football Professionnel à 11.00.</w:t>
            </w:r>
          </w:p>
          <w:p w14:paraId="31DDAFEC" w14:textId="77777777" w:rsidR="0063588B" w:rsidRDefault="0063588B" w:rsidP="0027141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01D3ABF7" w14:textId="4CB856BF" w:rsidR="00F15AE5" w:rsidRPr="009A4059" w:rsidRDefault="0063588B" w:rsidP="00F15AE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6A30F6">
              <w:rPr>
                <w:rFonts w:cs="Aharoni"/>
                <w:b/>
                <w:bCs/>
                <w:sz w:val="32"/>
                <w:szCs w:val="32"/>
                <w:u w:val="single"/>
              </w:rPr>
              <w:t>USB 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15AE5">
              <w:rPr>
                <w:rFonts w:cs="Aharoni"/>
                <w:b/>
                <w:bCs/>
                <w:sz w:val="32"/>
                <w:szCs w:val="32"/>
              </w:rPr>
              <w:t>Benaissa</w:t>
            </w:r>
            <w:proofErr w:type="spellEnd"/>
            <w:r w:rsidR="00F15AE5">
              <w:rPr>
                <w:rFonts w:cs="Aharoni"/>
                <w:b/>
                <w:bCs/>
                <w:sz w:val="32"/>
                <w:szCs w:val="32"/>
              </w:rPr>
              <w:t xml:space="preserve"> Abdellah </w:t>
            </w:r>
            <w:proofErr w:type="spellStart"/>
            <w:r w:rsidR="00F15AE5">
              <w:rPr>
                <w:rFonts w:cs="Aharoni"/>
                <w:b/>
                <w:bCs/>
                <w:sz w:val="32"/>
                <w:szCs w:val="32"/>
              </w:rPr>
              <w:t>Fares</w:t>
            </w:r>
            <w:proofErr w:type="spellEnd"/>
            <w:r w:rsidR="00F15AE5">
              <w:rPr>
                <w:rFonts w:cs="Aharoni"/>
                <w:b/>
                <w:bCs/>
                <w:sz w:val="32"/>
                <w:szCs w:val="32"/>
              </w:rPr>
              <w:t xml:space="preserve"> (Président)</w:t>
            </w:r>
            <w:r w:rsidR="00F15AE5">
              <w:rPr>
                <w:rFonts w:cs="Aharoni"/>
                <w:b/>
                <w:bCs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Griri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Yazid-</w:t>
            </w:r>
            <w:r w:rsidRPr="009A4059">
              <w:rPr>
                <w:rFonts w:cs="Aharoni"/>
                <w:b/>
                <w:bCs/>
                <w:sz w:val="32"/>
                <w:szCs w:val="32"/>
              </w:rPr>
              <w:t xml:space="preserve"> Chargé de</w:t>
            </w:r>
            <w:r>
              <w:rPr>
                <w:rFonts w:cs="Times New Roman"/>
                <w:b/>
                <w:bCs/>
                <w:sz w:val="32"/>
                <w:szCs w:val="32"/>
              </w:rPr>
              <w:t>s</w:t>
            </w:r>
            <w:r w:rsidRPr="009A4059">
              <w:rPr>
                <w:rFonts w:cs="Aharoni"/>
                <w:b/>
                <w:bCs/>
                <w:sz w:val="32"/>
                <w:szCs w:val="32"/>
              </w:rPr>
              <w:t xml:space="preserve"> média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 </w:t>
            </w:r>
            <w:r w:rsidR="00F15AE5">
              <w:rPr>
                <w:rFonts w:cs="Aharoni"/>
                <w:b/>
                <w:bCs/>
                <w:sz w:val="32"/>
                <w:szCs w:val="32"/>
              </w:rPr>
              <w:t xml:space="preserve">sont </w:t>
            </w:r>
            <w:r>
              <w:rPr>
                <w:rFonts w:cs="Aharoni"/>
                <w:b/>
                <w:bCs/>
                <w:sz w:val="32"/>
                <w:szCs w:val="32"/>
              </w:rPr>
              <w:t>convoqué</w:t>
            </w:r>
            <w:r w:rsidR="00F15AE5">
              <w:rPr>
                <w:rFonts w:cs="Aharoni"/>
                <w:b/>
                <w:bCs/>
                <w:sz w:val="32"/>
                <w:szCs w:val="32"/>
              </w:rPr>
              <w:t>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devant la commission de discipline pour la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A4059">
              <w:rPr>
                <w:rFonts w:cs="Aharoni"/>
                <w:b/>
                <w:bCs/>
                <w:sz w:val="32"/>
                <w:szCs w:val="32"/>
              </w:rPr>
              <w:t xml:space="preserve">séance du </w:t>
            </w:r>
            <w:r>
              <w:rPr>
                <w:rFonts w:cs="Aharoni"/>
                <w:b/>
                <w:bCs/>
                <w:sz w:val="32"/>
                <w:szCs w:val="32"/>
              </w:rPr>
              <w:t>Jeudi le 10</w:t>
            </w:r>
            <w:r w:rsidRPr="009A4059">
              <w:rPr>
                <w:rFonts w:cs="Aharoni"/>
                <w:b/>
                <w:bCs/>
                <w:sz w:val="32"/>
                <w:szCs w:val="32"/>
              </w:rPr>
              <w:t xml:space="preserve">/10/2024 au siège de la Ligue de Football Professionnel à </w:t>
            </w:r>
            <w:r>
              <w:rPr>
                <w:rFonts w:cs="Aharoni"/>
                <w:b/>
                <w:bCs/>
                <w:sz w:val="32"/>
                <w:szCs w:val="32"/>
              </w:rPr>
              <w:t>12</w:t>
            </w:r>
            <w:r w:rsidRPr="009A4059">
              <w:rPr>
                <w:rFonts w:cs="Aharoni"/>
                <w:b/>
                <w:bCs/>
                <w:sz w:val="32"/>
                <w:szCs w:val="32"/>
              </w:rPr>
              <w:t xml:space="preserve">.00. </w:t>
            </w:r>
          </w:p>
        </w:tc>
      </w:tr>
    </w:tbl>
    <w:p w14:paraId="1CF09C92" w14:textId="7A5836D4" w:rsidR="00112A5C" w:rsidRPr="00112A5C" w:rsidRDefault="00DA52BD" w:rsidP="00112A5C">
      <w:pPr>
        <w:spacing w:after="0" w:line="240" w:lineRule="auto"/>
        <w:ind w:right="-569"/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a l’article 96 du règlement des championnats professionnel.</w:t>
      </w:r>
    </w:p>
    <w:sectPr w:rsidR="00112A5C" w:rsidRPr="00112A5C">
      <w:headerReference w:type="default" r:id="rId7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2E9C3" w14:textId="77777777" w:rsidR="006E18DF" w:rsidRDefault="006E18DF">
      <w:pPr>
        <w:spacing w:line="240" w:lineRule="auto"/>
      </w:pPr>
      <w:r>
        <w:separator/>
      </w:r>
    </w:p>
  </w:endnote>
  <w:endnote w:type="continuationSeparator" w:id="0">
    <w:p w14:paraId="29702730" w14:textId="77777777" w:rsidR="006E18DF" w:rsidRDefault="006E1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Times New Roman"/>
    <w:panose1 w:val="02010803020104030203"/>
    <w:charset w:val="00"/>
    <w:family w:val="auto"/>
    <w:pitch w:val="default"/>
    <w:sig w:usb0="00000801" w:usb1="00000000" w:usb2="00000000" w:usb3="00000000" w:csb0="00000020" w:csb1="002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56457" w14:textId="77777777" w:rsidR="006E18DF" w:rsidRDefault="006E18DF">
      <w:pPr>
        <w:spacing w:after="0"/>
      </w:pPr>
      <w:r>
        <w:separator/>
      </w:r>
    </w:p>
  </w:footnote>
  <w:footnote w:type="continuationSeparator" w:id="0">
    <w:p w14:paraId="7258722D" w14:textId="77777777" w:rsidR="006E18DF" w:rsidRDefault="006E18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247FF"/>
    <w:rsid w:val="00031A06"/>
    <w:rsid w:val="000714D8"/>
    <w:rsid w:val="00081D01"/>
    <w:rsid w:val="00087DAD"/>
    <w:rsid w:val="000902A8"/>
    <w:rsid w:val="00092538"/>
    <w:rsid w:val="0009539E"/>
    <w:rsid w:val="000A03B9"/>
    <w:rsid w:val="000A3A48"/>
    <w:rsid w:val="000A536E"/>
    <w:rsid w:val="000A6CAF"/>
    <w:rsid w:val="000A6FC7"/>
    <w:rsid w:val="000C0381"/>
    <w:rsid w:val="000C6136"/>
    <w:rsid w:val="000D0965"/>
    <w:rsid w:val="000D5D06"/>
    <w:rsid w:val="000E12DB"/>
    <w:rsid w:val="000E6CD9"/>
    <w:rsid w:val="000F5D26"/>
    <w:rsid w:val="00101F7F"/>
    <w:rsid w:val="00107CEF"/>
    <w:rsid w:val="001107A2"/>
    <w:rsid w:val="00112A5C"/>
    <w:rsid w:val="00115B0D"/>
    <w:rsid w:val="00116EB9"/>
    <w:rsid w:val="00126D9E"/>
    <w:rsid w:val="0012715D"/>
    <w:rsid w:val="00141B89"/>
    <w:rsid w:val="0014270D"/>
    <w:rsid w:val="00142D24"/>
    <w:rsid w:val="00142D29"/>
    <w:rsid w:val="001503B7"/>
    <w:rsid w:val="001514E3"/>
    <w:rsid w:val="00155706"/>
    <w:rsid w:val="001602DC"/>
    <w:rsid w:val="00163888"/>
    <w:rsid w:val="00167243"/>
    <w:rsid w:val="0017194C"/>
    <w:rsid w:val="00174410"/>
    <w:rsid w:val="00182622"/>
    <w:rsid w:val="00184ACB"/>
    <w:rsid w:val="00187319"/>
    <w:rsid w:val="001A09E3"/>
    <w:rsid w:val="001A3F4B"/>
    <w:rsid w:val="001A3F94"/>
    <w:rsid w:val="001C12FF"/>
    <w:rsid w:val="001C1CB2"/>
    <w:rsid w:val="001C2CD6"/>
    <w:rsid w:val="001C3AD3"/>
    <w:rsid w:val="001E4915"/>
    <w:rsid w:val="001F3996"/>
    <w:rsid w:val="002056D4"/>
    <w:rsid w:val="002067C6"/>
    <w:rsid w:val="00207E46"/>
    <w:rsid w:val="0021271F"/>
    <w:rsid w:val="002179C9"/>
    <w:rsid w:val="00224E11"/>
    <w:rsid w:val="0023152C"/>
    <w:rsid w:val="00235CC6"/>
    <w:rsid w:val="00236002"/>
    <w:rsid w:val="002447A9"/>
    <w:rsid w:val="00247124"/>
    <w:rsid w:val="0025378E"/>
    <w:rsid w:val="00255BA2"/>
    <w:rsid w:val="0026199C"/>
    <w:rsid w:val="002734CC"/>
    <w:rsid w:val="00273AC1"/>
    <w:rsid w:val="0028048F"/>
    <w:rsid w:val="00284C8D"/>
    <w:rsid w:val="00295855"/>
    <w:rsid w:val="002C17E7"/>
    <w:rsid w:val="002C32FE"/>
    <w:rsid w:val="002C4BDC"/>
    <w:rsid w:val="002C7FE2"/>
    <w:rsid w:val="002E07B6"/>
    <w:rsid w:val="002E510C"/>
    <w:rsid w:val="002E7A1A"/>
    <w:rsid w:val="002F13B1"/>
    <w:rsid w:val="002F23FC"/>
    <w:rsid w:val="00301421"/>
    <w:rsid w:val="00303373"/>
    <w:rsid w:val="0030443C"/>
    <w:rsid w:val="00320B88"/>
    <w:rsid w:val="0032138B"/>
    <w:rsid w:val="00322340"/>
    <w:rsid w:val="0032379D"/>
    <w:rsid w:val="0032791B"/>
    <w:rsid w:val="003357F7"/>
    <w:rsid w:val="00341E7D"/>
    <w:rsid w:val="00345D42"/>
    <w:rsid w:val="0035109C"/>
    <w:rsid w:val="00354267"/>
    <w:rsid w:val="00361328"/>
    <w:rsid w:val="0036320B"/>
    <w:rsid w:val="00365F87"/>
    <w:rsid w:val="003753C5"/>
    <w:rsid w:val="003779F1"/>
    <w:rsid w:val="003832DF"/>
    <w:rsid w:val="003850C9"/>
    <w:rsid w:val="00392EC0"/>
    <w:rsid w:val="00392F9A"/>
    <w:rsid w:val="003A509E"/>
    <w:rsid w:val="003A51BF"/>
    <w:rsid w:val="003B0E0E"/>
    <w:rsid w:val="003B3B51"/>
    <w:rsid w:val="003B61D6"/>
    <w:rsid w:val="003C3F40"/>
    <w:rsid w:val="003D41B1"/>
    <w:rsid w:val="003D42CA"/>
    <w:rsid w:val="003E0BFE"/>
    <w:rsid w:val="003E179D"/>
    <w:rsid w:val="003E1E10"/>
    <w:rsid w:val="003E4A76"/>
    <w:rsid w:val="003F1790"/>
    <w:rsid w:val="003F54DE"/>
    <w:rsid w:val="00400FDE"/>
    <w:rsid w:val="00407222"/>
    <w:rsid w:val="00423864"/>
    <w:rsid w:val="00431373"/>
    <w:rsid w:val="00431A78"/>
    <w:rsid w:val="00437EBF"/>
    <w:rsid w:val="0044460E"/>
    <w:rsid w:val="00446979"/>
    <w:rsid w:val="00447174"/>
    <w:rsid w:val="00447C58"/>
    <w:rsid w:val="004500AA"/>
    <w:rsid w:val="00450A3E"/>
    <w:rsid w:val="0046188F"/>
    <w:rsid w:val="00467F2C"/>
    <w:rsid w:val="00472DAD"/>
    <w:rsid w:val="0047557A"/>
    <w:rsid w:val="00484546"/>
    <w:rsid w:val="00485C39"/>
    <w:rsid w:val="00485D84"/>
    <w:rsid w:val="004A0779"/>
    <w:rsid w:val="004A2119"/>
    <w:rsid w:val="004A2B58"/>
    <w:rsid w:val="004A6C30"/>
    <w:rsid w:val="004B5233"/>
    <w:rsid w:val="004B7494"/>
    <w:rsid w:val="004C0FE4"/>
    <w:rsid w:val="004C10E6"/>
    <w:rsid w:val="004C38F7"/>
    <w:rsid w:val="004E3725"/>
    <w:rsid w:val="004F653F"/>
    <w:rsid w:val="004F68F2"/>
    <w:rsid w:val="0050288D"/>
    <w:rsid w:val="00506D95"/>
    <w:rsid w:val="0050731B"/>
    <w:rsid w:val="00507EA4"/>
    <w:rsid w:val="00511BB7"/>
    <w:rsid w:val="00512612"/>
    <w:rsid w:val="00514DC1"/>
    <w:rsid w:val="005236CF"/>
    <w:rsid w:val="00536DEF"/>
    <w:rsid w:val="00537511"/>
    <w:rsid w:val="00540643"/>
    <w:rsid w:val="00542ED4"/>
    <w:rsid w:val="00560130"/>
    <w:rsid w:val="00570052"/>
    <w:rsid w:val="00581451"/>
    <w:rsid w:val="005924AE"/>
    <w:rsid w:val="00595C15"/>
    <w:rsid w:val="00597F96"/>
    <w:rsid w:val="005A1BCD"/>
    <w:rsid w:val="005A2A02"/>
    <w:rsid w:val="005A45A5"/>
    <w:rsid w:val="005B2274"/>
    <w:rsid w:val="005C72A5"/>
    <w:rsid w:val="005D0AFC"/>
    <w:rsid w:val="005D0EA8"/>
    <w:rsid w:val="005D245C"/>
    <w:rsid w:val="005E2936"/>
    <w:rsid w:val="005E2FF3"/>
    <w:rsid w:val="005E7566"/>
    <w:rsid w:val="005F10F6"/>
    <w:rsid w:val="005F398F"/>
    <w:rsid w:val="005F43D3"/>
    <w:rsid w:val="005F77AC"/>
    <w:rsid w:val="00600A34"/>
    <w:rsid w:val="00604B9B"/>
    <w:rsid w:val="0060557F"/>
    <w:rsid w:val="006203B0"/>
    <w:rsid w:val="0062463D"/>
    <w:rsid w:val="00626EBB"/>
    <w:rsid w:val="006270E4"/>
    <w:rsid w:val="00630389"/>
    <w:rsid w:val="0063380C"/>
    <w:rsid w:val="0063588B"/>
    <w:rsid w:val="00640486"/>
    <w:rsid w:val="00641886"/>
    <w:rsid w:val="00642B89"/>
    <w:rsid w:val="00653FAC"/>
    <w:rsid w:val="00655820"/>
    <w:rsid w:val="006673F3"/>
    <w:rsid w:val="00667CFD"/>
    <w:rsid w:val="00675AFE"/>
    <w:rsid w:val="006775E9"/>
    <w:rsid w:val="0068266E"/>
    <w:rsid w:val="0069460F"/>
    <w:rsid w:val="006A4165"/>
    <w:rsid w:val="006A66A1"/>
    <w:rsid w:val="006A6709"/>
    <w:rsid w:val="006A77D2"/>
    <w:rsid w:val="006B42F4"/>
    <w:rsid w:val="006B51BB"/>
    <w:rsid w:val="006C0674"/>
    <w:rsid w:val="006C1656"/>
    <w:rsid w:val="006C7567"/>
    <w:rsid w:val="006D2030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27D74"/>
    <w:rsid w:val="0073487C"/>
    <w:rsid w:val="0073754F"/>
    <w:rsid w:val="00740559"/>
    <w:rsid w:val="00741A6A"/>
    <w:rsid w:val="00744441"/>
    <w:rsid w:val="007461A5"/>
    <w:rsid w:val="00764069"/>
    <w:rsid w:val="00772BD0"/>
    <w:rsid w:val="00773332"/>
    <w:rsid w:val="007755ED"/>
    <w:rsid w:val="00776524"/>
    <w:rsid w:val="0078448D"/>
    <w:rsid w:val="007917C5"/>
    <w:rsid w:val="007945F5"/>
    <w:rsid w:val="007A2C10"/>
    <w:rsid w:val="007B114D"/>
    <w:rsid w:val="007B6D13"/>
    <w:rsid w:val="007C142A"/>
    <w:rsid w:val="007D2D28"/>
    <w:rsid w:val="007D4557"/>
    <w:rsid w:val="007D4E76"/>
    <w:rsid w:val="007D6F23"/>
    <w:rsid w:val="007E4368"/>
    <w:rsid w:val="007E61B5"/>
    <w:rsid w:val="007F6428"/>
    <w:rsid w:val="00805F52"/>
    <w:rsid w:val="008103D8"/>
    <w:rsid w:val="00820477"/>
    <w:rsid w:val="008349C2"/>
    <w:rsid w:val="00840FAB"/>
    <w:rsid w:val="00842F7D"/>
    <w:rsid w:val="008436F0"/>
    <w:rsid w:val="00846F5F"/>
    <w:rsid w:val="008620C5"/>
    <w:rsid w:val="00863BDC"/>
    <w:rsid w:val="00863F59"/>
    <w:rsid w:val="00882699"/>
    <w:rsid w:val="0088396B"/>
    <w:rsid w:val="00883C26"/>
    <w:rsid w:val="008872FA"/>
    <w:rsid w:val="0089285B"/>
    <w:rsid w:val="008A042C"/>
    <w:rsid w:val="008A0A95"/>
    <w:rsid w:val="008A395B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6AFD"/>
    <w:rsid w:val="009006D2"/>
    <w:rsid w:val="00900D67"/>
    <w:rsid w:val="009029BA"/>
    <w:rsid w:val="00905EB5"/>
    <w:rsid w:val="0091016F"/>
    <w:rsid w:val="00910E73"/>
    <w:rsid w:val="00941E44"/>
    <w:rsid w:val="009457FA"/>
    <w:rsid w:val="00946395"/>
    <w:rsid w:val="009467B7"/>
    <w:rsid w:val="009518E1"/>
    <w:rsid w:val="0096190D"/>
    <w:rsid w:val="00965CD4"/>
    <w:rsid w:val="00971D1E"/>
    <w:rsid w:val="00973594"/>
    <w:rsid w:val="009839F1"/>
    <w:rsid w:val="00993294"/>
    <w:rsid w:val="009A2CBF"/>
    <w:rsid w:val="009A34DF"/>
    <w:rsid w:val="009A4059"/>
    <w:rsid w:val="009A52DC"/>
    <w:rsid w:val="009A6FE6"/>
    <w:rsid w:val="009B2C5F"/>
    <w:rsid w:val="009B2EC3"/>
    <w:rsid w:val="009B4C01"/>
    <w:rsid w:val="009B68A3"/>
    <w:rsid w:val="009C0EF8"/>
    <w:rsid w:val="009C3F8F"/>
    <w:rsid w:val="009C6420"/>
    <w:rsid w:val="009C6DB1"/>
    <w:rsid w:val="009D003A"/>
    <w:rsid w:val="009D1974"/>
    <w:rsid w:val="009E3763"/>
    <w:rsid w:val="009E5F95"/>
    <w:rsid w:val="009F43D5"/>
    <w:rsid w:val="009F6DEB"/>
    <w:rsid w:val="00A015DF"/>
    <w:rsid w:val="00A01E8E"/>
    <w:rsid w:val="00A14805"/>
    <w:rsid w:val="00A159C2"/>
    <w:rsid w:val="00A15ADF"/>
    <w:rsid w:val="00A16EB9"/>
    <w:rsid w:val="00A17C4E"/>
    <w:rsid w:val="00A22209"/>
    <w:rsid w:val="00A25037"/>
    <w:rsid w:val="00A25D83"/>
    <w:rsid w:val="00A3379D"/>
    <w:rsid w:val="00A41AD9"/>
    <w:rsid w:val="00A52031"/>
    <w:rsid w:val="00A616F8"/>
    <w:rsid w:val="00A63D2E"/>
    <w:rsid w:val="00A66316"/>
    <w:rsid w:val="00A72EF6"/>
    <w:rsid w:val="00A762A5"/>
    <w:rsid w:val="00A82D5A"/>
    <w:rsid w:val="00A84CCD"/>
    <w:rsid w:val="00A87A11"/>
    <w:rsid w:val="00A91200"/>
    <w:rsid w:val="00A94982"/>
    <w:rsid w:val="00AB1B50"/>
    <w:rsid w:val="00AC00B0"/>
    <w:rsid w:val="00AC10BB"/>
    <w:rsid w:val="00AC53DC"/>
    <w:rsid w:val="00AC54FD"/>
    <w:rsid w:val="00AC59D2"/>
    <w:rsid w:val="00AD64E2"/>
    <w:rsid w:val="00AE09CC"/>
    <w:rsid w:val="00AE7F0F"/>
    <w:rsid w:val="00AF60FA"/>
    <w:rsid w:val="00B00FEC"/>
    <w:rsid w:val="00B016D7"/>
    <w:rsid w:val="00B02E0B"/>
    <w:rsid w:val="00B05756"/>
    <w:rsid w:val="00B06915"/>
    <w:rsid w:val="00B1172A"/>
    <w:rsid w:val="00B11A05"/>
    <w:rsid w:val="00B157AB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40FFD"/>
    <w:rsid w:val="00B44412"/>
    <w:rsid w:val="00B467D8"/>
    <w:rsid w:val="00B50B3F"/>
    <w:rsid w:val="00B517CE"/>
    <w:rsid w:val="00B56604"/>
    <w:rsid w:val="00B616CB"/>
    <w:rsid w:val="00B64429"/>
    <w:rsid w:val="00B67119"/>
    <w:rsid w:val="00B673F2"/>
    <w:rsid w:val="00B77AB8"/>
    <w:rsid w:val="00B83222"/>
    <w:rsid w:val="00B83E27"/>
    <w:rsid w:val="00B83FD5"/>
    <w:rsid w:val="00B86C77"/>
    <w:rsid w:val="00B9110E"/>
    <w:rsid w:val="00B97BC7"/>
    <w:rsid w:val="00B97E38"/>
    <w:rsid w:val="00BB0D1A"/>
    <w:rsid w:val="00BB2EA0"/>
    <w:rsid w:val="00BB2FA3"/>
    <w:rsid w:val="00BC21ED"/>
    <w:rsid w:val="00BD079F"/>
    <w:rsid w:val="00BD1295"/>
    <w:rsid w:val="00BF0BBD"/>
    <w:rsid w:val="00C0036E"/>
    <w:rsid w:val="00C01E4B"/>
    <w:rsid w:val="00C01F17"/>
    <w:rsid w:val="00C222E5"/>
    <w:rsid w:val="00C23229"/>
    <w:rsid w:val="00C25F28"/>
    <w:rsid w:val="00C26442"/>
    <w:rsid w:val="00C31717"/>
    <w:rsid w:val="00C3780A"/>
    <w:rsid w:val="00C40272"/>
    <w:rsid w:val="00C415F0"/>
    <w:rsid w:val="00C41810"/>
    <w:rsid w:val="00C42D8D"/>
    <w:rsid w:val="00C472D3"/>
    <w:rsid w:val="00C51078"/>
    <w:rsid w:val="00C52B6F"/>
    <w:rsid w:val="00C56754"/>
    <w:rsid w:val="00C678F6"/>
    <w:rsid w:val="00C71837"/>
    <w:rsid w:val="00C84655"/>
    <w:rsid w:val="00C95235"/>
    <w:rsid w:val="00C97D5E"/>
    <w:rsid w:val="00C97F2A"/>
    <w:rsid w:val="00CA4DC0"/>
    <w:rsid w:val="00CA5E45"/>
    <w:rsid w:val="00CA7F4E"/>
    <w:rsid w:val="00CB049C"/>
    <w:rsid w:val="00CB28A6"/>
    <w:rsid w:val="00CB48EC"/>
    <w:rsid w:val="00CC02F3"/>
    <w:rsid w:val="00CC4A16"/>
    <w:rsid w:val="00CC71EE"/>
    <w:rsid w:val="00CD4157"/>
    <w:rsid w:val="00CD548D"/>
    <w:rsid w:val="00CE0559"/>
    <w:rsid w:val="00CE5990"/>
    <w:rsid w:val="00D0253C"/>
    <w:rsid w:val="00D029A6"/>
    <w:rsid w:val="00D11D0C"/>
    <w:rsid w:val="00D122AF"/>
    <w:rsid w:val="00D161E7"/>
    <w:rsid w:val="00D17322"/>
    <w:rsid w:val="00D2707E"/>
    <w:rsid w:val="00D30359"/>
    <w:rsid w:val="00D35450"/>
    <w:rsid w:val="00D40B3B"/>
    <w:rsid w:val="00D41E86"/>
    <w:rsid w:val="00D42879"/>
    <w:rsid w:val="00D4617B"/>
    <w:rsid w:val="00D47FF4"/>
    <w:rsid w:val="00D60814"/>
    <w:rsid w:val="00D64661"/>
    <w:rsid w:val="00D84DE0"/>
    <w:rsid w:val="00D90DAF"/>
    <w:rsid w:val="00D927B5"/>
    <w:rsid w:val="00D93F73"/>
    <w:rsid w:val="00D96454"/>
    <w:rsid w:val="00DA007B"/>
    <w:rsid w:val="00DA52BD"/>
    <w:rsid w:val="00DB3EA2"/>
    <w:rsid w:val="00DB64EE"/>
    <w:rsid w:val="00DC69F7"/>
    <w:rsid w:val="00DD1DA6"/>
    <w:rsid w:val="00DD3111"/>
    <w:rsid w:val="00DD3976"/>
    <w:rsid w:val="00DD3CE8"/>
    <w:rsid w:val="00DD50A8"/>
    <w:rsid w:val="00DE16F4"/>
    <w:rsid w:val="00DE3D2C"/>
    <w:rsid w:val="00DE7236"/>
    <w:rsid w:val="00DE7D08"/>
    <w:rsid w:val="00DF26E4"/>
    <w:rsid w:val="00DF2BC8"/>
    <w:rsid w:val="00E06191"/>
    <w:rsid w:val="00E11337"/>
    <w:rsid w:val="00E131BD"/>
    <w:rsid w:val="00E149E0"/>
    <w:rsid w:val="00E21011"/>
    <w:rsid w:val="00E34674"/>
    <w:rsid w:val="00E410E2"/>
    <w:rsid w:val="00E43E75"/>
    <w:rsid w:val="00E47043"/>
    <w:rsid w:val="00E56215"/>
    <w:rsid w:val="00E63366"/>
    <w:rsid w:val="00E700FD"/>
    <w:rsid w:val="00E76B90"/>
    <w:rsid w:val="00E76EE3"/>
    <w:rsid w:val="00E807B6"/>
    <w:rsid w:val="00E81772"/>
    <w:rsid w:val="00E86FD7"/>
    <w:rsid w:val="00E95B8F"/>
    <w:rsid w:val="00EA101F"/>
    <w:rsid w:val="00EA517B"/>
    <w:rsid w:val="00EB0A13"/>
    <w:rsid w:val="00EB189D"/>
    <w:rsid w:val="00EB26D0"/>
    <w:rsid w:val="00EB5DA6"/>
    <w:rsid w:val="00EB7671"/>
    <w:rsid w:val="00EC0359"/>
    <w:rsid w:val="00EC2035"/>
    <w:rsid w:val="00EC37DB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26711"/>
    <w:rsid w:val="00F27D17"/>
    <w:rsid w:val="00F3615C"/>
    <w:rsid w:val="00F42A03"/>
    <w:rsid w:val="00F44FAF"/>
    <w:rsid w:val="00F46200"/>
    <w:rsid w:val="00F51C94"/>
    <w:rsid w:val="00F655AA"/>
    <w:rsid w:val="00F659D9"/>
    <w:rsid w:val="00F743F4"/>
    <w:rsid w:val="00F77756"/>
    <w:rsid w:val="00F829F6"/>
    <w:rsid w:val="00F859D9"/>
    <w:rsid w:val="00F86162"/>
    <w:rsid w:val="00F95D0F"/>
    <w:rsid w:val="00F96DB4"/>
    <w:rsid w:val="00FA5930"/>
    <w:rsid w:val="00FA64FB"/>
    <w:rsid w:val="00FB7D1F"/>
    <w:rsid w:val="00FC0F2F"/>
    <w:rsid w:val="00FC1623"/>
    <w:rsid w:val="00FC416E"/>
    <w:rsid w:val="00FC4291"/>
    <w:rsid w:val="00FC4E2C"/>
    <w:rsid w:val="00FC6ACC"/>
    <w:rsid w:val="00FC7D0E"/>
    <w:rsid w:val="00FD03FC"/>
    <w:rsid w:val="00FE387B"/>
    <w:rsid w:val="00FE4A96"/>
    <w:rsid w:val="00FF0A39"/>
    <w:rsid w:val="00FF1E74"/>
    <w:rsid w:val="00FF3904"/>
    <w:rsid w:val="00FF4E47"/>
    <w:rsid w:val="00FF4EF7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A6EB-0145-4FE0-B1EF-66CA191D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1270</Words>
  <Characters>6988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5</cp:revision>
  <cp:lastPrinted>2024-10-07T14:47:00Z</cp:lastPrinted>
  <dcterms:created xsi:type="dcterms:W3CDTF">2024-10-07T14:07:00Z</dcterms:created>
  <dcterms:modified xsi:type="dcterms:W3CDTF">2024-10-07T16:00:00Z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