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23E25D91" w:rsidR="008A0A95" w:rsidRDefault="00EF7360" w:rsidP="008D3FAB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097D09">
        <w:rPr>
          <w:sz w:val="36"/>
          <w:szCs w:val="36"/>
          <w:u w:val="single"/>
        </w:rPr>
        <w:t>36</w:t>
      </w:r>
      <w:r>
        <w:rPr>
          <w:sz w:val="36"/>
          <w:szCs w:val="36"/>
          <w:u w:val="single"/>
        </w:rPr>
        <w:t xml:space="preserve"> : Séance du </w:t>
      </w:r>
      <w:r w:rsidR="00097D09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8D3FAB">
        <w:rPr>
          <w:sz w:val="36"/>
          <w:szCs w:val="36"/>
          <w:u w:val="single"/>
        </w:rPr>
        <w:t>06</w:t>
      </w:r>
      <w:r w:rsidR="002F5640">
        <w:rPr>
          <w:sz w:val="36"/>
          <w:szCs w:val="36"/>
          <w:u w:val="single"/>
        </w:rPr>
        <w:t xml:space="preserve"> Mars </w:t>
      </w:r>
      <w:r>
        <w:rPr>
          <w:sz w:val="36"/>
          <w:szCs w:val="36"/>
          <w:u w:val="single"/>
        </w:rPr>
        <w:t>202</w:t>
      </w:r>
      <w:r w:rsidR="004B447A">
        <w:rPr>
          <w:sz w:val="36"/>
          <w:szCs w:val="36"/>
          <w:u w:val="single"/>
        </w:rPr>
        <w:t>5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50699E9D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</w:t>
      </w:r>
      <w:r w:rsidR="00A5267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3 , 4 alinéa 1 , Art 5 alinéa 3 , Art 6,7 Art 9 alinéa 1 , Art 10 , Art 31 , Art 30 , 37 , Art 38 , Art 39 , et Art 42, </w:t>
      </w:r>
      <w:proofErr w:type="gramStart"/>
      <w:r>
        <w:rPr>
          <w:b/>
          <w:u w:val="single"/>
        </w:rPr>
        <w:t>45  du</w:t>
      </w:r>
      <w:proofErr w:type="gramEnd"/>
      <w:r>
        <w:rPr>
          <w:b/>
          <w:u w:val="single"/>
        </w:rPr>
        <w:t xml:space="preserve">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DB55F4B" w14:textId="0A36927B" w:rsidR="002F5640" w:rsidRDefault="00EF7360" w:rsidP="00495200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6A9E27D0" w14:textId="77777777" w:rsidR="00CA24DA" w:rsidRDefault="00CA24DA" w:rsidP="00495200">
      <w:pPr>
        <w:spacing w:after="0" w:line="240" w:lineRule="auto"/>
        <w:ind w:left="-426" w:right="-569"/>
        <w:jc w:val="both"/>
      </w:pPr>
    </w:p>
    <w:p w14:paraId="1405A837" w14:textId="236D2B20" w:rsidR="00FD14D7" w:rsidRDefault="00A5267B" w:rsidP="0017685B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bookmarkStart w:id="0" w:name="_Hlk188881848"/>
      <w:r>
        <w:rPr>
          <w:b/>
          <w:bCs/>
          <w:sz w:val="48"/>
          <w:szCs w:val="48"/>
          <w:u w:val="single"/>
        </w:rPr>
        <w:t>1</w:t>
      </w:r>
      <w:r w:rsidR="000E094B">
        <w:rPr>
          <w:b/>
          <w:bCs/>
          <w:sz w:val="48"/>
          <w:szCs w:val="48"/>
          <w:u w:val="single"/>
        </w:rPr>
        <w:t>8</w:t>
      </w:r>
      <w:r w:rsidR="00A6564E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2"/>
      </w:tblGrid>
      <w:tr w:rsidR="007E684A" w:rsidRPr="009A4059" w14:paraId="61A49324" w14:textId="77777777" w:rsidTr="0046366B">
        <w:trPr>
          <w:trHeight w:val="210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bookmarkEnd w:id="0"/>
          <w:p w14:paraId="7C659F7E" w14:textId="0FF75EA5" w:rsidR="007E684A" w:rsidRPr="002F5640" w:rsidRDefault="007E684A" w:rsidP="007E684A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ab/>
            </w:r>
            <w:r w:rsidR="00097D09">
              <w:rPr>
                <w:rFonts w:cs="Aharoni"/>
                <w:b/>
                <w:bCs/>
                <w:sz w:val="32"/>
                <w:szCs w:val="32"/>
              </w:rPr>
              <w:t>Reprise d’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Affaire N°14</w:t>
            </w:r>
            <w:r w:rsidR="00BF2FE3" w:rsidRPr="002F5640">
              <w:rPr>
                <w:rFonts w:cs="Aharoni"/>
                <w:b/>
                <w:bCs/>
                <w:sz w:val="32"/>
                <w:szCs w:val="32"/>
              </w:rPr>
              <w:t>3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OA</w:t>
            </w:r>
            <w:r w:rsidRPr="002F5640"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F0C78" w:rsidRPr="002F5640">
              <w:rPr>
                <w:rFonts w:cs="Aharoni"/>
                <w:b/>
                <w:bCs/>
                <w:sz w:val="32"/>
                <w:szCs w:val="32"/>
              </w:rPr>
              <w:t>27</w:t>
            </w:r>
            <w:r w:rsidRPr="002F5640">
              <w:rPr>
                <w:b/>
                <w:sz w:val="32"/>
                <w:szCs w:val="32"/>
              </w:rPr>
              <w:t>.02.2025</w:t>
            </w:r>
            <w:r w:rsidRPr="002F5640">
              <w:rPr>
                <w:b/>
                <w:sz w:val="32"/>
                <w:szCs w:val="32"/>
              </w:rPr>
              <w:tab/>
            </w:r>
          </w:p>
        </w:tc>
      </w:tr>
      <w:tr w:rsidR="00C45784" w:rsidRPr="009A4059" w14:paraId="1B03D4D8" w14:textId="77777777" w:rsidTr="009F0C78">
        <w:trPr>
          <w:trHeight w:val="181"/>
          <w:jc w:val="center"/>
        </w:trPr>
        <w:tc>
          <w:tcPr>
            <w:tcW w:w="10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94922E" w14:textId="77777777" w:rsidR="00C45784" w:rsidRDefault="00C45784" w:rsidP="00C45784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Des réserves sur la participation :</w:t>
            </w:r>
          </w:p>
          <w:p w14:paraId="0EC87A9D" w14:textId="77777777" w:rsidR="00D265F6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Suite à l’examen des rapports des officiels de la rencontre </w:t>
            </w:r>
            <w:r w:rsidRPr="00D265F6">
              <w:rPr>
                <w:b/>
                <w:bCs/>
                <w:color w:val="000000"/>
                <w:sz w:val="27"/>
                <w:szCs w:val="27"/>
              </w:rPr>
              <w:t>JSS/OA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 w:rsidR="00D265F6">
              <w:rPr>
                <w:color w:val="000000"/>
                <w:sz w:val="27"/>
                <w:szCs w:val="27"/>
              </w:rPr>
              <w:t>27</w:t>
            </w:r>
            <w:r>
              <w:rPr>
                <w:color w:val="000000"/>
                <w:sz w:val="27"/>
                <w:szCs w:val="27"/>
              </w:rPr>
              <w:t>/02/</w:t>
            </w:r>
            <w:r w:rsidR="00D265F6">
              <w:rPr>
                <w:color w:val="000000"/>
                <w:sz w:val="27"/>
                <w:szCs w:val="27"/>
              </w:rPr>
              <w:t>2025</w:t>
            </w:r>
            <w:r>
              <w:rPr>
                <w:color w:val="000000"/>
                <w:sz w:val="27"/>
                <w:szCs w:val="27"/>
              </w:rPr>
              <w:t xml:space="preserve">, le secrétaire du club </w:t>
            </w:r>
            <w:r w:rsidR="00D265F6" w:rsidRPr="000726A0">
              <w:rPr>
                <w:b/>
                <w:bCs/>
                <w:color w:val="000000"/>
                <w:sz w:val="27"/>
                <w:szCs w:val="27"/>
              </w:rPr>
              <w:t>OA</w:t>
            </w:r>
            <w:r>
              <w:rPr>
                <w:color w:val="000000"/>
                <w:sz w:val="27"/>
                <w:szCs w:val="27"/>
              </w:rPr>
              <w:t xml:space="preserve"> a formulé des réserves pour la participation de </w:t>
            </w:r>
            <w:r w:rsidR="00D265F6">
              <w:rPr>
                <w:color w:val="000000"/>
                <w:sz w:val="27"/>
                <w:szCs w:val="27"/>
              </w:rPr>
              <w:t xml:space="preserve">Cinq </w:t>
            </w:r>
            <w:r>
              <w:rPr>
                <w:color w:val="000000"/>
                <w:sz w:val="27"/>
                <w:szCs w:val="27"/>
              </w:rPr>
              <w:t>(</w:t>
            </w:r>
            <w:r w:rsidR="00D265F6">
              <w:rPr>
                <w:color w:val="000000"/>
                <w:sz w:val="27"/>
                <w:szCs w:val="27"/>
              </w:rPr>
              <w:t>05</w:t>
            </w:r>
            <w:r>
              <w:rPr>
                <w:color w:val="000000"/>
                <w:sz w:val="27"/>
                <w:szCs w:val="27"/>
              </w:rPr>
              <w:t xml:space="preserve">) joueurs du club </w:t>
            </w:r>
            <w:r w:rsidRPr="00D265F6">
              <w:rPr>
                <w:b/>
                <w:bCs/>
                <w:color w:val="000000"/>
                <w:sz w:val="27"/>
                <w:szCs w:val="27"/>
              </w:rPr>
              <w:t>(</w:t>
            </w:r>
            <w:r w:rsidR="00D265F6" w:rsidRPr="00D265F6">
              <w:rPr>
                <w:b/>
                <w:bCs/>
                <w:color w:val="000000"/>
                <w:sz w:val="27"/>
                <w:szCs w:val="27"/>
              </w:rPr>
              <w:t>JSS</w:t>
            </w:r>
            <w:r w:rsidRPr="00D265F6">
              <w:rPr>
                <w:b/>
                <w:bCs/>
                <w:color w:val="000000"/>
                <w:sz w:val="27"/>
                <w:szCs w:val="27"/>
              </w:rPr>
              <w:t>)</w:t>
            </w:r>
            <w:r w:rsidR="00D265F6">
              <w:rPr>
                <w:b/>
                <w:bCs/>
                <w:color w:val="000000"/>
                <w:sz w:val="27"/>
                <w:szCs w:val="27"/>
              </w:rPr>
              <w:t> </w:t>
            </w:r>
            <w:r w:rsidR="00D265F6">
              <w:rPr>
                <w:color w:val="000000"/>
                <w:sz w:val="27"/>
                <w:szCs w:val="27"/>
              </w:rPr>
              <w:t>:</w:t>
            </w:r>
            <w:bookmarkStart w:id="1" w:name="_GoBack"/>
            <w:bookmarkEnd w:id="1"/>
          </w:p>
          <w:p w14:paraId="05449FCA" w14:textId="42C764E1" w:rsidR="00D265F6" w:rsidRDefault="00D265F6" w:rsidP="00D265F6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Bouchiba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Adel</w:t>
            </w:r>
            <w:proofErr w:type="spellEnd"/>
            <w:r w:rsidR="00C4578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</w:t>
            </w:r>
            <w:r w:rsidR="00D73DF7" w:rsidRPr="00D73DF7">
              <w:rPr>
                <w:b/>
                <w:sz w:val="32"/>
                <w:szCs w:val="32"/>
              </w:rPr>
              <w:t>°</w:t>
            </w:r>
            <w:r w:rsidR="00C45784" w:rsidRPr="00D73DF7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D73DF7">
              <w:rPr>
                <w:b/>
                <w:color w:val="000000"/>
                <w:sz w:val="27"/>
                <w:szCs w:val="27"/>
              </w:rPr>
              <w:t>881101001,</w:t>
            </w:r>
          </w:p>
          <w:p w14:paraId="6E13D8DA" w14:textId="25A45D0A" w:rsidR="00D265F6" w:rsidRDefault="00D265F6" w:rsidP="00D265F6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Berriah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Mohamed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Azzeddine</w:t>
            </w:r>
            <w:proofErr w:type="spellEnd"/>
            <w:r w:rsidR="00C45784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</w:t>
            </w:r>
            <w:r w:rsidR="00D73DF7" w:rsidRPr="00D73DF7">
              <w:rPr>
                <w:b/>
                <w:sz w:val="32"/>
                <w:szCs w:val="32"/>
              </w:rPr>
              <w:t>°</w:t>
            </w:r>
            <w:r w:rsidRPr="00D73DF7">
              <w:rPr>
                <w:b/>
                <w:color w:val="000000"/>
                <w:sz w:val="27"/>
                <w:szCs w:val="27"/>
              </w:rPr>
              <w:t xml:space="preserve"> 24N01J0099,</w:t>
            </w:r>
          </w:p>
          <w:p w14:paraId="79EEC22B" w14:textId="598955E8" w:rsidR="00D265F6" w:rsidRDefault="00D265F6" w:rsidP="00D265F6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Haddouche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Ilyes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Faical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265F6">
              <w:rPr>
                <w:color w:val="000000"/>
                <w:sz w:val="27"/>
                <w:szCs w:val="27"/>
              </w:rPr>
              <w:t xml:space="preserve"> 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24N01J0272,</w:t>
            </w:r>
          </w:p>
          <w:p w14:paraId="0FEFDAA7" w14:textId="279D62FD" w:rsidR="00D265F6" w:rsidRDefault="00D265F6" w:rsidP="00D265F6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Oukaci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Juba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254N01J0633</w:t>
            </w:r>
            <w:r w:rsidRPr="00D265F6">
              <w:rPr>
                <w:color w:val="000000"/>
                <w:sz w:val="27"/>
                <w:szCs w:val="27"/>
              </w:rPr>
              <w:t>,</w:t>
            </w:r>
          </w:p>
          <w:p w14:paraId="17B8AF4D" w14:textId="6CA40102" w:rsidR="00C45784" w:rsidRPr="00D265F6" w:rsidRDefault="00D265F6" w:rsidP="00D265F6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Akacem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Riyane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99203101</w:t>
            </w:r>
            <w:r w:rsidRPr="00D265F6">
              <w:rPr>
                <w:color w:val="000000"/>
                <w:sz w:val="27"/>
                <w:szCs w:val="27"/>
              </w:rPr>
              <w:t>.</w:t>
            </w:r>
          </w:p>
          <w:p w14:paraId="048E61A2" w14:textId="77777777" w:rsidR="00495200" w:rsidRDefault="00C45784" w:rsidP="00495200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Sur la forme :</w:t>
            </w:r>
          </w:p>
          <w:p w14:paraId="197BB76E" w14:textId="1D4BEB4B" w:rsidR="00C45784" w:rsidRPr="00495200" w:rsidRDefault="00C45784" w:rsidP="00495200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Attendu que ces réserves, pour qu’ils poursuivent leurs cours doivent être intégralement transformées en réclamation écrite, et accompagnées du paiement des droits de réserves.</w:t>
            </w:r>
          </w:p>
          <w:p w14:paraId="3A38BA06" w14:textId="55C07943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club plaignant a déposé une réclamation avec un reçu de paiement des frais pour les </w:t>
            </w:r>
            <w:r w:rsidR="00D265F6">
              <w:rPr>
                <w:color w:val="000000"/>
                <w:sz w:val="27"/>
                <w:szCs w:val="27"/>
              </w:rPr>
              <w:t>cinq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="00D265F6">
              <w:rPr>
                <w:color w:val="000000"/>
                <w:sz w:val="27"/>
                <w:szCs w:val="27"/>
              </w:rPr>
              <w:t>05</w:t>
            </w:r>
            <w:r>
              <w:rPr>
                <w:color w:val="000000"/>
                <w:sz w:val="27"/>
                <w:szCs w:val="27"/>
              </w:rPr>
              <w:t>) joueurs.</w:t>
            </w:r>
          </w:p>
          <w:p w14:paraId="2D454176" w14:textId="77777777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La commission déclare la recevabilité des réserves en la forme.</w:t>
            </w:r>
          </w:p>
          <w:p w14:paraId="54ED1811" w14:textId="77777777" w:rsidR="00C45784" w:rsidRDefault="00C45784" w:rsidP="00C45784">
            <w:pPr>
              <w:pStyle w:val="NormalWeb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Sur le fond : </w:t>
            </w:r>
          </w:p>
          <w:p w14:paraId="26C139F7" w14:textId="2C307AAC" w:rsidR="00C45784" w:rsidRPr="00D265F6" w:rsidRDefault="00C45784" w:rsidP="00D265F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1-pour le joueur </w:t>
            </w:r>
            <w:proofErr w:type="spellStart"/>
            <w:r w:rsidR="00D265F6" w:rsidRPr="00D265F6">
              <w:rPr>
                <w:b/>
                <w:bCs/>
                <w:color w:val="000000"/>
                <w:sz w:val="27"/>
                <w:szCs w:val="27"/>
                <w:u w:val="single"/>
              </w:rPr>
              <w:t>Bouchiba</w:t>
            </w:r>
            <w:proofErr w:type="spellEnd"/>
            <w:r w:rsidR="00D265F6" w:rsidRPr="00D265F6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proofErr w:type="gramStart"/>
            <w:r w:rsidR="00D265F6" w:rsidRPr="00D265F6">
              <w:rPr>
                <w:b/>
                <w:bCs/>
                <w:color w:val="000000"/>
                <w:sz w:val="27"/>
                <w:szCs w:val="27"/>
                <w:u w:val="single"/>
              </w:rPr>
              <w:t>Adel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  <w:u w:val="single"/>
              </w:rPr>
              <w:t>:</w:t>
            </w:r>
            <w:proofErr w:type="gramEnd"/>
          </w:p>
          <w:p w14:paraId="5DD980E3" w14:textId="1FF6949E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Après une vérification approfondie, la commission de discipline constate que le joueur </w:t>
            </w:r>
            <w:proofErr w:type="spellStart"/>
            <w:r w:rsidR="00D265F6">
              <w:rPr>
                <w:b/>
                <w:bCs/>
                <w:color w:val="000000"/>
                <w:sz w:val="27"/>
                <w:szCs w:val="27"/>
              </w:rPr>
              <w:t>Bouchiba</w:t>
            </w:r>
            <w:proofErr w:type="spellEnd"/>
            <w:r w:rsid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265F6">
              <w:rPr>
                <w:b/>
                <w:bCs/>
                <w:color w:val="000000"/>
                <w:sz w:val="27"/>
                <w:szCs w:val="27"/>
              </w:rPr>
              <w:t>Adel</w:t>
            </w:r>
            <w:proofErr w:type="spellEnd"/>
            <w:r w:rsid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="00D265F6" w:rsidRPr="00D73DF7">
              <w:rPr>
                <w:b/>
                <w:bCs/>
                <w:color w:val="000000"/>
                <w:sz w:val="27"/>
                <w:szCs w:val="27"/>
              </w:rPr>
              <w:t>881101001</w:t>
            </w:r>
            <w:r>
              <w:rPr>
                <w:color w:val="000000"/>
                <w:sz w:val="27"/>
                <w:szCs w:val="27"/>
              </w:rPr>
              <w:t>. a reçu 04 avertissements lors des matchs suivants</w:t>
            </w:r>
            <w:r w:rsidR="00097D0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14:paraId="7C325B3A" w14:textId="236B4288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D265F6"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>/</w:t>
            </w:r>
            <w:r w:rsidR="00D265F6">
              <w:rPr>
                <w:color w:val="000000"/>
                <w:sz w:val="27"/>
                <w:szCs w:val="27"/>
              </w:rPr>
              <w:t>NCM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 w:rsidR="00D265F6">
              <w:rPr>
                <w:color w:val="000000"/>
                <w:sz w:val="27"/>
                <w:szCs w:val="27"/>
              </w:rPr>
              <w:t>09</w:t>
            </w:r>
            <w:r>
              <w:rPr>
                <w:color w:val="000000"/>
                <w:sz w:val="27"/>
                <w:szCs w:val="27"/>
              </w:rPr>
              <w:t>/</w:t>
            </w:r>
            <w:r w:rsidR="00D265F6">
              <w:rPr>
                <w:color w:val="000000"/>
                <w:sz w:val="27"/>
                <w:szCs w:val="27"/>
              </w:rPr>
              <w:t>11</w:t>
            </w:r>
            <w:r>
              <w:rPr>
                <w:color w:val="000000"/>
                <w:sz w:val="27"/>
                <w:szCs w:val="27"/>
              </w:rPr>
              <w:t>/</w:t>
            </w:r>
            <w:r w:rsidR="00D265F6">
              <w:rPr>
                <w:color w:val="000000"/>
                <w:sz w:val="27"/>
                <w:szCs w:val="27"/>
              </w:rPr>
              <w:t>2024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="00C35A41"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 xml:space="preserve">éme journée) avertissement </w:t>
            </w:r>
            <w:r w:rsidR="00C35A41">
              <w:rPr>
                <w:color w:val="000000"/>
                <w:sz w:val="27"/>
                <w:szCs w:val="27"/>
              </w:rPr>
              <w:t>(CD)</w:t>
            </w:r>
          </w:p>
          <w:p w14:paraId="64E417CC" w14:textId="167CD9F3" w:rsidR="00C35A41" w:rsidRDefault="00C35A41" w:rsidP="00C35A4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ESM/JSS du 23/11/2024 (10éme journée) avertissement (CD)</w:t>
            </w:r>
          </w:p>
          <w:p w14:paraId="32E2CD50" w14:textId="66C4B547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C35A41"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>/</w:t>
            </w:r>
            <w:r w:rsidR="00C35A41">
              <w:rPr>
                <w:color w:val="000000"/>
                <w:sz w:val="27"/>
                <w:szCs w:val="27"/>
              </w:rPr>
              <w:t>JSK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 w:rsidR="00C35A41">
              <w:rPr>
                <w:color w:val="000000"/>
                <w:sz w:val="27"/>
                <w:szCs w:val="27"/>
              </w:rPr>
              <w:t>02</w:t>
            </w:r>
            <w:r>
              <w:rPr>
                <w:color w:val="000000"/>
                <w:sz w:val="27"/>
                <w:szCs w:val="27"/>
              </w:rPr>
              <w:t>/</w:t>
            </w:r>
            <w:r w:rsidR="00C35A41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/</w:t>
            </w:r>
            <w:r w:rsidR="00C35A41">
              <w:rPr>
                <w:color w:val="000000"/>
                <w:sz w:val="27"/>
                <w:szCs w:val="27"/>
              </w:rPr>
              <w:t>2024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="00C35A41">
              <w:rPr>
                <w:color w:val="000000"/>
                <w:sz w:val="27"/>
                <w:szCs w:val="27"/>
              </w:rPr>
              <w:t>11</w:t>
            </w:r>
            <w:r>
              <w:rPr>
                <w:color w:val="000000"/>
                <w:sz w:val="27"/>
                <w:szCs w:val="27"/>
              </w:rPr>
              <w:t xml:space="preserve">éme journée) avertissement </w:t>
            </w:r>
            <w:r w:rsidR="00C35A41">
              <w:rPr>
                <w:color w:val="000000"/>
                <w:sz w:val="27"/>
                <w:szCs w:val="27"/>
              </w:rPr>
              <w:t>(JD)</w:t>
            </w:r>
          </w:p>
          <w:p w14:paraId="41EB38AD" w14:textId="6D7877E2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r w:rsidR="00C35A41">
              <w:rPr>
                <w:color w:val="000000"/>
                <w:sz w:val="27"/>
                <w:szCs w:val="27"/>
              </w:rPr>
              <w:t>MCA</w:t>
            </w:r>
            <w:r>
              <w:rPr>
                <w:color w:val="000000"/>
                <w:sz w:val="27"/>
                <w:szCs w:val="27"/>
              </w:rPr>
              <w:t>/</w:t>
            </w:r>
            <w:r w:rsidR="00C35A41"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 w:rsidR="00C35A41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/</w:t>
            </w:r>
            <w:r w:rsidR="00C35A41">
              <w:rPr>
                <w:color w:val="000000"/>
                <w:sz w:val="27"/>
                <w:szCs w:val="27"/>
              </w:rPr>
              <w:t>01</w:t>
            </w:r>
            <w:r>
              <w:rPr>
                <w:color w:val="000000"/>
                <w:sz w:val="27"/>
                <w:szCs w:val="27"/>
              </w:rPr>
              <w:t>/202</w:t>
            </w:r>
            <w:r w:rsidR="00C35A41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(</w:t>
            </w:r>
            <w:r w:rsidR="00C35A41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éme journée</w:t>
            </w:r>
            <w:r w:rsidR="00C35A41">
              <w:rPr>
                <w:color w:val="000000"/>
                <w:sz w:val="27"/>
                <w:szCs w:val="27"/>
              </w:rPr>
              <w:t xml:space="preserve"> Retard</w:t>
            </w:r>
            <w:r>
              <w:rPr>
                <w:color w:val="000000"/>
                <w:sz w:val="27"/>
                <w:szCs w:val="27"/>
              </w:rPr>
              <w:t xml:space="preserve">) avertissement </w:t>
            </w:r>
            <w:r w:rsidR="00C35A41">
              <w:rPr>
                <w:color w:val="000000"/>
                <w:sz w:val="27"/>
                <w:szCs w:val="27"/>
              </w:rPr>
              <w:t>(CD).</w:t>
            </w:r>
          </w:p>
          <w:p w14:paraId="5539B7DE" w14:textId="61E52715" w:rsidR="00C35A41" w:rsidRDefault="00C45784" w:rsidP="00C35A4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joueur </w:t>
            </w:r>
            <w:proofErr w:type="spellStart"/>
            <w:r w:rsidR="00C35A41">
              <w:rPr>
                <w:b/>
                <w:bCs/>
                <w:color w:val="000000"/>
                <w:sz w:val="27"/>
                <w:szCs w:val="27"/>
              </w:rPr>
              <w:t>Bouchiba</w:t>
            </w:r>
            <w:proofErr w:type="spellEnd"/>
            <w:r w:rsidR="00C35A41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C35A41">
              <w:rPr>
                <w:b/>
                <w:bCs/>
                <w:color w:val="000000"/>
                <w:sz w:val="27"/>
                <w:szCs w:val="27"/>
              </w:rPr>
              <w:t>Adel</w:t>
            </w:r>
            <w:proofErr w:type="spellEnd"/>
            <w:r w:rsidR="00C35A41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a reçu que </w:t>
            </w:r>
            <w:r w:rsidR="00C35A41">
              <w:rPr>
                <w:color w:val="000000"/>
                <w:sz w:val="27"/>
                <w:szCs w:val="27"/>
              </w:rPr>
              <w:t>04</w:t>
            </w:r>
            <w:r>
              <w:rPr>
                <w:color w:val="000000"/>
                <w:sz w:val="27"/>
                <w:szCs w:val="27"/>
              </w:rPr>
              <w:t xml:space="preserve"> avertissements, </w:t>
            </w:r>
            <w:r w:rsidR="00C35A41">
              <w:rPr>
                <w:color w:val="000000"/>
                <w:sz w:val="27"/>
                <w:szCs w:val="27"/>
              </w:rPr>
              <w:t>alors qu’il a purgé ça sanction pour un (01) match ferme lors de la 16éme journée du championnat JSS/MCO du 12/02/2025.</w:t>
            </w:r>
          </w:p>
          <w:p w14:paraId="272E2455" w14:textId="71182ACF" w:rsidR="00C45784" w:rsidRDefault="00C45784" w:rsidP="00C45784">
            <w:pPr>
              <w:pStyle w:val="NormalWeb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2-pour le joueur </w:t>
            </w:r>
            <w:proofErr w:type="spellStart"/>
            <w:r w:rsidR="00C35A41" w:rsidRPr="00C35A41">
              <w:rPr>
                <w:b/>
                <w:bCs/>
                <w:color w:val="000000"/>
                <w:sz w:val="27"/>
                <w:szCs w:val="27"/>
                <w:u w:val="single"/>
              </w:rPr>
              <w:t>Berriah</w:t>
            </w:r>
            <w:proofErr w:type="spellEnd"/>
            <w:r w:rsidR="00C35A41" w:rsidRPr="00C35A41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Mohamed </w:t>
            </w:r>
            <w:proofErr w:type="spellStart"/>
            <w:proofErr w:type="gramStart"/>
            <w:r w:rsidR="00C35A41" w:rsidRPr="00C35A41">
              <w:rPr>
                <w:b/>
                <w:bCs/>
                <w:color w:val="000000"/>
                <w:sz w:val="27"/>
                <w:szCs w:val="27"/>
                <w:u w:val="single"/>
              </w:rPr>
              <w:t>Azzeddine</w:t>
            </w:r>
            <w:proofErr w:type="spellEnd"/>
            <w:r w:rsidRPr="00C35A41">
              <w:rPr>
                <w:b/>
                <w:bCs/>
                <w:color w:val="000000"/>
                <w:sz w:val="27"/>
                <w:szCs w:val="27"/>
                <w:u w:val="single"/>
              </w:rPr>
              <w:t>:</w:t>
            </w:r>
            <w:proofErr w:type="gramEnd"/>
          </w:p>
          <w:p w14:paraId="30348EC5" w14:textId="6D033190" w:rsidR="00C45784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Après une vérification approfondie, la commission de discipline constate que le joueur </w:t>
            </w:r>
            <w:proofErr w:type="spellStart"/>
            <w:r w:rsidR="00C35A41" w:rsidRPr="00D265F6">
              <w:rPr>
                <w:b/>
                <w:bCs/>
                <w:color w:val="000000"/>
                <w:sz w:val="27"/>
                <w:szCs w:val="27"/>
              </w:rPr>
              <w:t>Berriah</w:t>
            </w:r>
            <w:proofErr w:type="spellEnd"/>
            <w:r w:rsidR="00C35A41" w:rsidRPr="00D265F6">
              <w:rPr>
                <w:b/>
                <w:bCs/>
                <w:color w:val="000000"/>
                <w:sz w:val="27"/>
                <w:szCs w:val="27"/>
              </w:rPr>
              <w:t xml:space="preserve"> Mohamed </w:t>
            </w:r>
            <w:proofErr w:type="spellStart"/>
            <w:r w:rsidR="00C35A41" w:rsidRPr="00D265F6">
              <w:rPr>
                <w:b/>
                <w:bCs/>
                <w:color w:val="000000"/>
                <w:sz w:val="27"/>
                <w:szCs w:val="27"/>
              </w:rPr>
              <w:t>Azzeddine</w:t>
            </w:r>
            <w:proofErr w:type="spellEnd"/>
            <w:r w:rsidR="00C35A41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="00C35A41" w:rsidRPr="00D73DF7">
              <w:rPr>
                <w:b/>
                <w:bCs/>
                <w:color w:val="000000"/>
                <w:sz w:val="27"/>
                <w:szCs w:val="27"/>
              </w:rPr>
              <w:t>24N01J0099</w:t>
            </w:r>
            <w:r w:rsidR="00097D09">
              <w:rPr>
                <w:color w:val="000000"/>
                <w:sz w:val="27"/>
                <w:szCs w:val="27"/>
              </w:rPr>
              <w:t xml:space="preserve">. </w:t>
            </w:r>
            <w:proofErr w:type="gramStart"/>
            <w:r w:rsidR="00097D09">
              <w:rPr>
                <w:color w:val="000000"/>
                <w:sz w:val="27"/>
                <w:szCs w:val="27"/>
              </w:rPr>
              <w:t xml:space="preserve">A </w:t>
            </w:r>
            <w:r>
              <w:rPr>
                <w:color w:val="000000"/>
                <w:sz w:val="27"/>
                <w:szCs w:val="27"/>
              </w:rPr>
              <w:t>reçu</w:t>
            </w:r>
            <w:proofErr w:type="gramEnd"/>
            <w:r w:rsidR="00C35A41">
              <w:rPr>
                <w:color w:val="000000"/>
                <w:sz w:val="27"/>
                <w:szCs w:val="27"/>
              </w:rPr>
              <w:t xml:space="preserve"> que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362AB0">
              <w:rPr>
                <w:color w:val="000000"/>
                <w:sz w:val="27"/>
                <w:szCs w:val="27"/>
              </w:rPr>
              <w:t>02</w:t>
            </w:r>
            <w:r>
              <w:rPr>
                <w:color w:val="000000"/>
                <w:sz w:val="27"/>
                <w:szCs w:val="27"/>
              </w:rPr>
              <w:t xml:space="preserve"> avertissements lors des matchs </w:t>
            </w:r>
            <w:r w:rsidR="00C35A41">
              <w:rPr>
                <w:color w:val="000000"/>
                <w:sz w:val="27"/>
                <w:szCs w:val="27"/>
              </w:rPr>
              <w:t>suivants 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4A849001" w14:textId="66679581" w:rsidR="00C35A41" w:rsidRDefault="00C35A41" w:rsidP="00C35A4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MCO/JSS du 24/09/2024 (1éme journée) avertissement (CAS)</w:t>
            </w:r>
          </w:p>
          <w:p w14:paraId="5A9553CC" w14:textId="1334F255" w:rsidR="00C35A41" w:rsidRDefault="00C35A41" w:rsidP="00C35A4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OA/JSS du 04/10/2024 (3éme journée) avertissement (CAS)</w:t>
            </w:r>
          </w:p>
          <w:p w14:paraId="1A9A8CE2" w14:textId="5FE0C32A" w:rsidR="00362AB0" w:rsidRDefault="00C45784" w:rsidP="00C45784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joueur </w:t>
            </w:r>
            <w:proofErr w:type="spellStart"/>
            <w:r w:rsidR="00362AB0" w:rsidRPr="00D265F6">
              <w:rPr>
                <w:b/>
                <w:bCs/>
                <w:color w:val="000000"/>
                <w:sz w:val="27"/>
                <w:szCs w:val="27"/>
              </w:rPr>
              <w:t>Berriah</w:t>
            </w:r>
            <w:proofErr w:type="spellEnd"/>
            <w:r w:rsidR="00362AB0" w:rsidRPr="00D265F6">
              <w:rPr>
                <w:b/>
                <w:bCs/>
                <w:color w:val="000000"/>
                <w:sz w:val="27"/>
                <w:szCs w:val="27"/>
              </w:rPr>
              <w:t xml:space="preserve"> Mohamed </w:t>
            </w:r>
            <w:proofErr w:type="spellStart"/>
            <w:r w:rsidR="00362AB0" w:rsidRPr="00D265F6">
              <w:rPr>
                <w:b/>
                <w:bCs/>
                <w:color w:val="000000"/>
                <w:sz w:val="27"/>
                <w:szCs w:val="27"/>
              </w:rPr>
              <w:t>Azzeddine</w:t>
            </w:r>
            <w:proofErr w:type="spellEnd"/>
            <w:r w:rsidR="00362AB0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a reçu </w:t>
            </w:r>
            <w:r w:rsidR="00362AB0">
              <w:rPr>
                <w:color w:val="000000"/>
                <w:sz w:val="27"/>
                <w:szCs w:val="27"/>
              </w:rPr>
              <w:t>que 02</w:t>
            </w:r>
            <w:r>
              <w:rPr>
                <w:color w:val="000000"/>
                <w:sz w:val="27"/>
                <w:szCs w:val="27"/>
              </w:rPr>
              <w:t xml:space="preserve"> avertissements simples, </w:t>
            </w:r>
            <w:r w:rsidR="00362AB0">
              <w:rPr>
                <w:color w:val="000000"/>
                <w:sz w:val="27"/>
                <w:szCs w:val="27"/>
              </w:rPr>
              <w:t xml:space="preserve">après vérification sur les PV </w:t>
            </w:r>
            <w:r w:rsidR="00362AB0" w:rsidRPr="00362AB0">
              <w:rPr>
                <w:bCs/>
                <w:sz w:val="32"/>
                <w:szCs w:val="32"/>
              </w:rPr>
              <w:t>n°</w:t>
            </w:r>
            <w:r w:rsidR="00362AB0">
              <w:rPr>
                <w:color w:val="000000"/>
                <w:sz w:val="27"/>
                <w:szCs w:val="27"/>
              </w:rPr>
              <w:t>12, 15 et 27 le joueur n’a reçu aucun avertissement.</w:t>
            </w:r>
          </w:p>
          <w:p w14:paraId="6B9DAFE8" w14:textId="0865A6B2" w:rsidR="00362AB0" w:rsidRPr="00D265F6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3-pour le joueur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Haddouche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Ilyes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Faical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  <w:u w:val="single"/>
              </w:rPr>
              <w:t>:</w:t>
            </w:r>
            <w:proofErr w:type="gramEnd"/>
          </w:p>
          <w:p w14:paraId="1B723D90" w14:textId="7F827F44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Après une vérification approfondie, la commission de discipline constate que le joueur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Haddouche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Ilyes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Faical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24N01J0272</w:t>
            </w:r>
            <w:r>
              <w:rPr>
                <w:color w:val="000000"/>
                <w:sz w:val="27"/>
                <w:szCs w:val="27"/>
              </w:rPr>
              <w:t xml:space="preserve">. a reçu 04 avertissements lors des matchs </w:t>
            </w:r>
            <w:proofErr w:type="gramStart"/>
            <w:r>
              <w:rPr>
                <w:color w:val="000000"/>
                <w:sz w:val="27"/>
                <w:szCs w:val="27"/>
              </w:rPr>
              <w:t>suivants: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08B06E8B" w14:textId="62356289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JSS/USMK du 28/09/2024 (02éme journée) avertissement (CAS)</w:t>
            </w:r>
          </w:p>
          <w:p w14:paraId="738D8AEE" w14:textId="519916B6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JSS/MCEB du 25/10/2024 (06éme journée) avertissement (CAS)</w:t>
            </w:r>
          </w:p>
          <w:p w14:paraId="1817D4C2" w14:textId="148D9F98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JSS/CSC du 27/12/2024 (15éme journée) avertissement (CAS)</w:t>
            </w:r>
          </w:p>
          <w:p w14:paraId="6549D989" w14:textId="77801E4C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JSS/USMK du 02/01/2025 (1/32éme finale de la coupe d’Algérie) avertissement (</w:t>
            </w:r>
            <w:r w:rsidR="007B59A8">
              <w:rPr>
                <w:color w:val="000000"/>
                <w:sz w:val="27"/>
                <w:szCs w:val="27"/>
              </w:rPr>
              <w:t>CAS</w:t>
            </w:r>
            <w:r>
              <w:rPr>
                <w:color w:val="000000"/>
                <w:sz w:val="27"/>
                <w:szCs w:val="27"/>
              </w:rPr>
              <w:t>).</w:t>
            </w:r>
          </w:p>
          <w:p w14:paraId="5D2B4C69" w14:textId="0728BED3" w:rsidR="00362AB0" w:rsidRDefault="00362AB0" w:rsidP="00362AB0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joueur </w:t>
            </w:r>
            <w:proofErr w:type="spellStart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>Haddouche</w:t>
            </w:r>
            <w:proofErr w:type="spellEnd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>Ilyes</w:t>
            </w:r>
            <w:proofErr w:type="spellEnd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>Faical</w:t>
            </w:r>
            <w:proofErr w:type="spellEnd"/>
            <w:r w:rsidR="007B59A8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a reçu 04 avertissements, alors qu’il a purgé ça sanction pour un (01) match ferme lors de la </w:t>
            </w:r>
            <w:r w:rsidR="007B59A8">
              <w:rPr>
                <w:color w:val="000000"/>
                <w:sz w:val="27"/>
                <w:szCs w:val="27"/>
              </w:rPr>
              <w:t>1/16</w:t>
            </w:r>
            <w:r>
              <w:rPr>
                <w:color w:val="000000"/>
                <w:sz w:val="27"/>
                <w:szCs w:val="27"/>
              </w:rPr>
              <w:t xml:space="preserve">éme </w:t>
            </w:r>
            <w:r w:rsidR="007B59A8">
              <w:rPr>
                <w:color w:val="000000"/>
                <w:sz w:val="27"/>
                <w:szCs w:val="27"/>
              </w:rPr>
              <w:t>finale de la coupe d’Algérie RCK</w:t>
            </w:r>
            <w:r>
              <w:rPr>
                <w:color w:val="000000"/>
                <w:sz w:val="27"/>
                <w:szCs w:val="27"/>
              </w:rPr>
              <w:t>/</w:t>
            </w:r>
            <w:r w:rsidR="007B59A8">
              <w:rPr>
                <w:color w:val="000000"/>
                <w:sz w:val="27"/>
                <w:szCs w:val="27"/>
              </w:rPr>
              <w:t>JSS</w:t>
            </w:r>
            <w:r>
              <w:rPr>
                <w:color w:val="000000"/>
                <w:sz w:val="27"/>
                <w:szCs w:val="27"/>
              </w:rPr>
              <w:t xml:space="preserve"> du </w:t>
            </w:r>
            <w:r w:rsidR="007B59A8">
              <w:rPr>
                <w:color w:val="000000"/>
                <w:sz w:val="27"/>
                <w:szCs w:val="27"/>
              </w:rPr>
              <w:t>14</w:t>
            </w:r>
            <w:r>
              <w:rPr>
                <w:color w:val="000000"/>
                <w:sz w:val="27"/>
                <w:szCs w:val="27"/>
              </w:rPr>
              <w:t>/</w:t>
            </w:r>
            <w:r w:rsidR="007B59A8">
              <w:rPr>
                <w:color w:val="000000"/>
                <w:sz w:val="27"/>
                <w:szCs w:val="27"/>
              </w:rPr>
              <w:t>01</w:t>
            </w:r>
            <w:r>
              <w:rPr>
                <w:color w:val="000000"/>
                <w:sz w:val="27"/>
                <w:szCs w:val="27"/>
              </w:rPr>
              <w:t>/2025.</w:t>
            </w:r>
          </w:p>
          <w:p w14:paraId="373F0457" w14:textId="15822A85" w:rsidR="007B59A8" w:rsidRPr="00D265F6" w:rsidRDefault="007B59A8" w:rsidP="007B59A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4-pour le </w:t>
            </w:r>
            <w:r w:rsidRPr="007B59A8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joueur </w:t>
            </w:r>
            <w:proofErr w:type="spellStart"/>
            <w:r w:rsidRPr="007B59A8">
              <w:rPr>
                <w:b/>
                <w:bCs/>
                <w:color w:val="000000"/>
                <w:sz w:val="27"/>
                <w:szCs w:val="27"/>
                <w:u w:val="single"/>
              </w:rPr>
              <w:t>Oukaci</w:t>
            </w:r>
            <w:proofErr w:type="spellEnd"/>
            <w:r w:rsidRPr="007B59A8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proofErr w:type="gramStart"/>
            <w:r w:rsidRPr="007B59A8">
              <w:rPr>
                <w:b/>
                <w:bCs/>
                <w:color w:val="000000"/>
                <w:sz w:val="27"/>
                <w:szCs w:val="27"/>
                <w:u w:val="single"/>
              </w:rPr>
              <w:t>Juba:</w:t>
            </w:r>
            <w:proofErr w:type="gramEnd"/>
          </w:p>
          <w:p w14:paraId="62457FB5" w14:textId="170F1E66" w:rsidR="007904E1" w:rsidRDefault="007B59A8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Suite à l’examen des rapports des officiels de la </w:t>
            </w:r>
            <w:r w:rsidR="007904E1">
              <w:rPr>
                <w:color w:val="000000"/>
                <w:sz w:val="27"/>
                <w:szCs w:val="27"/>
              </w:rPr>
              <w:t>rencontre,</w:t>
            </w:r>
            <w:r>
              <w:rPr>
                <w:color w:val="000000"/>
                <w:sz w:val="27"/>
                <w:szCs w:val="27"/>
              </w:rPr>
              <w:t xml:space="preserve"> l’arbitre directeur a m</w:t>
            </w:r>
            <w:r w:rsidR="007904E1">
              <w:rPr>
                <w:color w:val="000000"/>
                <w:sz w:val="27"/>
                <w:szCs w:val="27"/>
              </w:rPr>
              <w:t>en</w:t>
            </w:r>
            <w:r>
              <w:rPr>
                <w:color w:val="000000"/>
                <w:sz w:val="27"/>
                <w:szCs w:val="27"/>
              </w:rPr>
              <w:t xml:space="preserve">tionné </w:t>
            </w:r>
            <w:r w:rsidR="007904E1">
              <w:rPr>
                <w:color w:val="000000"/>
                <w:sz w:val="27"/>
                <w:szCs w:val="27"/>
              </w:rPr>
              <w:t>sur</w:t>
            </w:r>
            <w:r>
              <w:rPr>
                <w:color w:val="000000"/>
                <w:sz w:val="27"/>
                <w:szCs w:val="27"/>
              </w:rPr>
              <w:t xml:space="preserve"> son rapport que le secrétaire de l’équipe JSS a retiré le joueur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Oukaci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Juba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24N01J0633</w:t>
            </w:r>
            <w:r>
              <w:rPr>
                <w:color w:val="000000"/>
                <w:sz w:val="27"/>
                <w:szCs w:val="27"/>
              </w:rPr>
              <w:t>, de la feuille de match avant le coup d’envoi de la rencontre, et de maintenir les Quatre (04) joueurs mise</w:t>
            </w:r>
            <w:r w:rsidR="007904E1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 xml:space="preserve"> en cause</w:t>
            </w:r>
            <w:r w:rsidR="007904E1">
              <w:rPr>
                <w:color w:val="000000"/>
                <w:sz w:val="27"/>
                <w:szCs w:val="27"/>
              </w:rPr>
              <w:t xml:space="preserve"> en présence de secrétaire de l’équipe OA et le commissaire au match.</w:t>
            </w:r>
          </w:p>
          <w:p w14:paraId="23739C8B" w14:textId="7B5BA560" w:rsidR="007904E1" w:rsidRDefault="007904E1" w:rsidP="007B59A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l’article 93 du règlement du championnat de football professionnel stipule que :  une réclamation sous forme de réserves n’est permise que </w:t>
            </w:r>
            <w:r w:rsidR="00487FD5">
              <w:rPr>
                <w:color w:val="000000"/>
                <w:sz w:val="27"/>
                <w:szCs w:val="27"/>
              </w:rPr>
              <w:t xml:space="preserve">pour </w:t>
            </w:r>
            <w:r>
              <w:rPr>
                <w:color w:val="000000"/>
                <w:sz w:val="27"/>
                <w:szCs w:val="27"/>
              </w:rPr>
              <w:t xml:space="preserve">contester la participation d’un joueur dans </w:t>
            </w:r>
            <w:r w:rsidRPr="007904E1">
              <w:rPr>
                <w:b/>
                <w:bCs/>
                <w:color w:val="000000"/>
                <w:sz w:val="27"/>
                <w:szCs w:val="27"/>
              </w:rPr>
              <w:t>les (2) deux seuls cas</w:t>
            </w:r>
            <w:r>
              <w:rPr>
                <w:color w:val="000000"/>
                <w:sz w:val="27"/>
                <w:szCs w:val="27"/>
              </w:rPr>
              <w:t xml:space="preserve"> suivants : </w:t>
            </w:r>
          </w:p>
          <w:p w14:paraId="6A467AEA" w14:textId="1E560CB2" w:rsidR="007904E1" w:rsidRDefault="007904E1" w:rsidP="007904E1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Fraude sur l’état civil d’un joueur.</w:t>
            </w:r>
          </w:p>
          <w:p w14:paraId="6631D457" w14:textId="694D09DD" w:rsidR="007904E1" w:rsidRDefault="007904E1" w:rsidP="007904E1">
            <w:pPr>
              <w:pStyle w:val="NormalWeb"/>
              <w:numPr>
                <w:ilvl w:val="0"/>
                <w:numId w:val="5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Inscription d’un joueur suspendu</w:t>
            </w:r>
          </w:p>
          <w:p w14:paraId="0995339C" w14:textId="60D6829F" w:rsidR="00362AB0" w:rsidRDefault="007904E1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Attendu que la commission constate que le joueur mise en cause</w:t>
            </w:r>
            <w:r w:rsidR="00487FD5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7FD5" w:rsidRPr="00D265F6">
              <w:rPr>
                <w:b/>
                <w:bCs/>
                <w:color w:val="000000"/>
                <w:sz w:val="27"/>
                <w:szCs w:val="27"/>
              </w:rPr>
              <w:t>Oukaci</w:t>
            </w:r>
            <w:proofErr w:type="spellEnd"/>
            <w:r w:rsidR="00487FD5" w:rsidRPr="00D265F6">
              <w:rPr>
                <w:b/>
                <w:bCs/>
                <w:color w:val="000000"/>
                <w:sz w:val="27"/>
                <w:szCs w:val="27"/>
              </w:rPr>
              <w:t xml:space="preserve"> Juba</w:t>
            </w:r>
            <w:r>
              <w:rPr>
                <w:color w:val="000000"/>
                <w:sz w:val="27"/>
                <w:szCs w:val="27"/>
              </w:rPr>
              <w:t xml:space="preserve"> a été retiré avant le coup d’envoi de la rencontre, en </w:t>
            </w:r>
            <w:r w:rsidR="00487FD5">
              <w:rPr>
                <w:color w:val="000000"/>
                <w:sz w:val="27"/>
                <w:szCs w:val="27"/>
              </w:rPr>
              <w:t>conséquence</w:t>
            </w:r>
            <w:r>
              <w:rPr>
                <w:color w:val="000000"/>
                <w:sz w:val="27"/>
                <w:szCs w:val="27"/>
              </w:rPr>
              <w:t xml:space="preserve"> le </w:t>
            </w:r>
            <w:r w:rsidR="00487FD5">
              <w:rPr>
                <w:color w:val="000000"/>
                <w:sz w:val="27"/>
                <w:szCs w:val="27"/>
              </w:rPr>
              <w:t>joueur</w:t>
            </w:r>
            <w:r>
              <w:rPr>
                <w:color w:val="000000"/>
                <w:sz w:val="27"/>
                <w:szCs w:val="27"/>
              </w:rPr>
              <w:t xml:space="preserve"> n’est pas inscrit sur la feuille de match.</w:t>
            </w:r>
            <w:r w:rsidR="00487FD5">
              <w:rPr>
                <w:color w:val="000000"/>
                <w:sz w:val="27"/>
                <w:szCs w:val="27"/>
              </w:rPr>
              <w:t xml:space="preserve"> Donc le club OA ne peut pas formuler des réserves à l’encontre d’un joueur non inscrit officiellement sur la feuille de match.</w:t>
            </w:r>
          </w:p>
          <w:p w14:paraId="1C615C28" w14:textId="762A282A" w:rsidR="00487FD5" w:rsidRPr="00D265F6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5-pour le joueur </w:t>
            </w:r>
            <w:proofErr w:type="spellStart"/>
            <w:r w:rsidRPr="00487FD5">
              <w:rPr>
                <w:b/>
                <w:bCs/>
                <w:color w:val="000000"/>
                <w:sz w:val="27"/>
                <w:szCs w:val="27"/>
                <w:u w:val="single"/>
              </w:rPr>
              <w:t>Akacem</w:t>
            </w:r>
            <w:proofErr w:type="spellEnd"/>
            <w:r w:rsidRPr="00487FD5"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proofErr w:type="spellStart"/>
            <w:proofErr w:type="gramStart"/>
            <w:r w:rsidRPr="00487FD5">
              <w:rPr>
                <w:b/>
                <w:bCs/>
                <w:color w:val="000000"/>
                <w:sz w:val="27"/>
                <w:szCs w:val="27"/>
                <w:u w:val="single"/>
              </w:rPr>
              <w:t>Riyane</w:t>
            </w:r>
            <w:proofErr w:type="spellEnd"/>
            <w:r w:rsidRPr="00487FD5">
              <w:rPr>
                <w:b/>
                <w:bCs/>
                <w:color w:val="000000"/>
                <w:sz w:val="27"/>
                <w:szCs w:val="27"/>
                <w:u w:val="single"/>
              </w:rPr>
              <w:t>:</w:t>
            </w:r>
            <w:proofErr w:type="gramEnd"/>
          </w:p>
          <w:p w14:paraId="5E19189C" w14:textId="2E91602B" w:rsidR="00487FD5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Après une vérification approfondie, la commission de discipline constate que le joueur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Akacem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265F6">
              <w:rPr>
                <w:b/>
                <w:bCs/>
                <w:color w:val="000000"/>
                <w:sz w:val="27"/>
                <w:szCs w:val="27"/>
              </w:rPr>
              <w:t>Riyane</w:t>
            </w:r>
            <w:proofErr w:type="spellEnd"/>
            <w:r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D73DF7" w:rsidRPr="002F5640">
              <w:rPr>
                <w:b/>
                <w:sz w:val="32"/>
                <w:szCs w:val="32"/>
              </w:rPr>
              <w:t>n°</w:t>
            </w:r>
            <w:r w:rsidRPr="00D73DF7">
              <w:rPr>
                <w:b/>
                <w:bCs/>
                <w:color w:val="000000"/>
                <w:sz w:val="27"/>
                <w:szCs w:val="27"/>
              </w:rPr>
              <w:t>99203101</w:t>
            </w:r>
            <w:r>
              <w:rPr>
                <w:color w:val="000000"/>
                <w:sz w:val="27"/>
                <w:szCs w:val="27"/>
              </w:rPr>
              <w:t>. a reçu 04 avertissements lors des matchs suivants</w:t>
            </w:r>
            <w:r w:rsidR="00097D0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14:paraId="03D20DB7" w14:textId="3D9E19DF" w:rsidR="00487FD5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USMA/JSS du 16/11/2024 (09éme journée) avertissement (JD)</w:t>
            </w:r>
            <w:r w:rsidR="00422302">
              <w:rPr>
                <w:color w:val="000000"/>
                <w:sz w:val="27"/>
                <w:szCs w:val="27"/>
              </w:rPr>
              <w:t>.</w:t>
            </w:r>
          </w:p>
          <w:p w14:paraId="2C64CE51" w14:textId="75536157" w:rsidR="00487FD5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ESM/JSS du 23/11/2024 (10éme journée) avertissement (CD)</w:t>
            </w:r>
            <w:r w:rsidR="00422302">
              <w:rPr>
                <w:color w:val="000000"/>
                <w:sz w:val="27"/>
                <w:szCs w:val="27"/>
              </w:rPr>
              <w:t>.</w:t>
            </w:r>
          </w:p>
          <w:p w14:paraId="324BD30B" w14:textId="1ACA44F0" w:rsidR="00487FD5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JSS/ASO du 13/12/2024 (13éme journée) avertissement (CAS)</w:t>
            </w:r>
            <w:r w:rsidR="00422302">
              <w:rPr>
                <w:color w:val="000000"/>
                <w:sz w:val="27"/>
                <w:szCs w:val="27"/>
              </w:rPr>
              <w:t>.</w:t>
            </w:r>
          </w:p>
          <w:p w14:paraId="21EC09C4" w14:textId="106B88EE" w:rsidR="00487FD5" w:rsidRDefault="00487FD5" w:rsidP="00487FD5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CRB/JSS du 17/12/2024 (</w:t>
            </w:r>
            <w:r w:rsidR="00422302">
              <w:rPr>
                <w:color w:val="000000"/>
                <w:sz w:val="27"/>
                <w:szCs w:val="27"/>
              </w:rPr>
              <w:t>07éme journée Retard</w:t>
            </w:r>
            <w:r>
              <w:rPr>
                <w:color w:val="000000"/>
                <w:sz w:val="27"/>
                <w:szCs w:val="27"/>
              </w:rPr>
              <w:t>) avertissement (</w:t>
            </w:r>
            <w:r w:rsidR="00422302">
              <w:rPr>
                <w:color w:val="000000"/>
                <w:sz w:val="27"/>
                <w:szCs w:val="27"/>
              </w:rPr>
              <w:t>JD</w:t>
            </w:r>
            <w:r>
              <w:rPr>
                <w:color w:val="000000"/>
                <w:sz w:val="27"/>
                <w:szCs w:val="27"/>
              </w:rPr>
              <w:t>).</w:t>
            </w:r>
          </w:p>
          <w:p w14:paraId="47BF991A" w14:textId="08942BBE" w:rsidR="00487FD5" w:rsidRDefault="00487FD5" w:rsidP="00422302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Attendu que le joueur </w:t>
            </w:r>
            <w:proofErr w:type="spellStart"/>
            <w:r w:rsidR="00422302" w:rsidRPr="00D265F6">
              <w:rPr>
                <w:b/>
                <w:bCs/>
                <w:color w:val="000000"/>
                <w:sz w:val="27"/>
                <w:szCs w:val="27"/>
              </w:rPr>
              <w:t>Akacem</w:t>
            </w:r>
            <w:proofErr w:type="spellEnd"/>
            <w:r w:rsidR="00422302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22302" w:rsidRPr="00D265F6">
              <w:rPr>
                <w:b/>
                <w:bCs/>
                <w:color w:val="000000"/>
                <w:sz w:val="27"/>
                <w:szCs w:val="27"/>
              </w:rPr>
              <w:t>Riyane</w:t>
            </w:r>
            <w:proofErr w:type="spellEnd"/>
            <w:r w:rsidR="00422302" w:rsidRPr="00D265F6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a reçu 04 avertissements, alors qu’il a purgé ça sanction pour un (01) match ferme lors de la </w:t>
            </w:r>
            <w:r w:rsidR="00422302">
              <w:rPr>
                <w:color w:val="000000"/>
                <w:sz w:val="27"/>
                <w:szCs w:val="27"/>
              </w:rPr>
              <w:t>14éme journée PAC</w:t>
            </w:r>
            <w:r>
              <w:rPr>
                <w:color w:val="000000"/>
                <w:sz w:val="27"/>
                <w:szCs w:val="27"/>
              </w:rPr>
              <w:t xml:space="preserve">/JSS du </w:t>
            </w:r>
            <w:r w:rsidR="00422302">
              <w:rPr>
                <w:color w:val="000000"/>
                <w:sz w:val="27"/>
                <w:szCs w:val="27"/>
              </w:rPr>
              <w:t>21</w:t>
            </w:r>
            <w:r>
              <w:rPr>
                <w:color w:val="000000"/>
                <w:sz w:val="27"/>
                <w:szCs w:val="27"/>
              </w:rPr>
              <w:t>/</w:t>
            </w:r>
            <w:r w:rsidR="00422302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/2025.</w:t>
            </w:r>
            <w:r w:rsidR="00422302">
              <w:rPr>
                <w:color w:val="000000"/>
                <w:sz w:val="27"/>
                <w:szCs w:val="27"/>
              </w:rPr>
              <w:t xml:space="preserve"> Donc le 4éme avertissement de joueur a été infligé lors de la 7éme journée Retard CRB/JSS du 17/12/2024 et non à la 12éme journée Retard MCA/JSS du 29/01/2025 comme soulevé par le club OA sur la feuille de match et sur </w:t>
            </w:r>
            <w:r w:rsidR="00EF5B17">
              <w:rPr>
                <w:color w:val="000000"/>
                <w:sz w:val="27"/>
                <w:szCs w:val="27"/>
              </w:rPr>
              <w:t>la réclamation déposée</w:t>
            </w:r>
            <w:r w:rsidR="00422302">
              <w:rPr>
                <w:color w:val="000000"/>
                <w:sz w:val="27"/>
                <w:szCs w:val="27"/>
              </w:rPr>
              <w:t xml:space="preserve"> au niveau de la commission de discipline. </w:t>
            </w:r>
          </w:p>
          <w:p w14:paraId="3419D94D" w14:textId="59AC4D7A" w:rsidR="000726A0" w:rsidRDefault="000726A0" w:rsidP="000726A0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Par ces motifs</w:t>
            </w:r>
          </w:p>
          <w:p w14:paraId="280EFA6B" w14:textId="5E7FB5B5" w:rsidR="00C45784" w:rsidRDefault="000726A0" w:rsidP="000726A0">
            <w:pPr>
              <w:pStyle w:val="NormalWeb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D73DF7">
              <w:rPr>
                <w:b/>
                <w:bCs/>
                <w:color w:val="000000"/>
                <w:sz w:val="27"/>
                <w:szCs w:val="27"/>
              </w:rPr>
              <w:t xml:space="preserve">La commission </w:t>
            </w:r>
            <w:r>
              <w:rPr>
                <w:b/>
                <w:bCs/>
                <w:color w:val="000000"/>
                <w:sz w:val="27"/>
                <w:szCs w:val="27"/>
              </w:rPr>
              <w:t>Décide :</w:t>
            </w:r>
          </w:p>
          <w:p w14:paraId="2442354F" w14:textId="244DA88B" w:rsidR="00495200" w:rsidRPr="00495200" w:rsidRDefault="000726A0" w:rsidP="000726A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OA</w:t>
            </w:r>
            <w:r w:rsidRPr="000726A0">
              <w:rPr>
                <w:b/>
                <w:bCs/>
                <w:color w:val="000000"/>
                <w:sz w:val="27"/>
                <w:szCs w:val="27"/>
                <w:u w:val="single"/>
              </w:rPr>
              <w:t> :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C45784">
              <w:rPr>
                <w:color w:val="000000"/>
                <w:sz w:val="27"/>
                <w:szCs w:val="27"/>
              </w:rPr>
              <w:t xml:space="preserve">Le rejet des réserves sur la participation formulée contre les joueurs </w:t>
            </w:r>
            <w:r w:rsidR="00097D09">
              <w:rPr>
                <w:color w:val="000000"/>
                <w:sz w:val="27"/>
                <w:szCs w:val="27"/>
              </w:rPr>
              <w:t xml:space="preserve">du club </w:t>
            </w:r>
            <w:r w:rsidR="00C45784">
              <w:rPr>
                <w:color w:val="000000"/>
                <w:sz w:val="27"/>
                <w:szCs w:val="27"/>
              </w:rPr>
              <w:t>(</w:t>
            </w:r>
            <w:r w:rsidR="00EF5B17">
              <w:rPr>
                <w:color w:val="000000"/>
                <w:sz w:val="27"/>
                <w:szCs w:val="27"/>
              </w:rPr>
              <w:t>JSS</w:t>
            </w:r>
            <w:r w:rsidR="00C45784">
              <w:rPr>
                <w:color w:val="000000"/>
                <w:sz w:val="27"/>
                <w:szCs w:val="27"/>
              </w:rPr>
              <w:t>)</w:t>
            </w:r>
            <w:r w:rsidR="00D73DF7">
              <w:rPr>
                <w:color w:val="000000"/>
                <w:sz w:val="27"/>
                <w:szCs w:val="27"/>
              </w:rPr>
              <w:t xml:space="preserve"> sur le fond.</w:t>
            </w:r>
          </w:p>
        </w:tc>
      </w:tr>
    </w:tbl>
    <w:p w14:paraId="360BB1B9" w14:textId="4C4DDDB1" w:rsidR="00EB1404" w:rsidRDefault="00DA52BD" w:rsidP="002F5640">
      <w:pPr>
        <w:spacing w:after="0" w:line="240" w:lineRule="auto"/>
        <w:ind w:right="-56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a l’article 96 du règlement des championnats professionnel.</w:t>
      </w:r>
    </w:p>
    <w:p w14:paraId="77526161" w14:textId="08F06A9C" w:rsidR="000B48AC" w:rsidRDefault="000B48AC" w:rsidP="000B48AC">
      <w:pPr>
        <w:pStyle w:val="NormalWeb"/>
        <w:jc w:val="both"/>
        <w:rPr>
          <w:color w:val="000000"/>
          <w:sz w:val="27"/>
          <w:szCs w:val="27"/>
        </w:rPr>
      </w:pPr>
    </w:p>
    <w:sectPr w:rsidR="000B48AC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EE78" w14:textId="77777777" w:rsidR="00F32174" w:rsidRDefault="00F32174">
      <w:pPr>
        <w:spacing w:line="240" w:lineRule="auto"/>
      </w:pPr>
      <w:r>
        <w:separator/>
      </w:r>
    </w:p>
  </w:endnote>
  <w:endnote w:type="continuationSeparator" w:id="0">
    <w:p w14:paraId="5C583383" w14:textId="77777777" w:rsidR="00F32174" w:rsidRDefault="00F32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default"/>
    <w:sig w:usb0="00000801" w:usb1="00000000" w:usb2="00000000" w:usb3="00000000" w:csb0="00000020" w:csb1="002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3CBDD" w14:textId="77777777" w:rsidR="00F32174" w:rsidRDefault="00F32174">
      <w:pPr>
        <w:spacing w:after="0"/>
      </w:pPr>
      <w:r>
        <w:separator/>
      </w:r>
    </w:p>
  </w:footnote>
  <w:footnote w:type="continuationSeparator" w:id="0">
    <w:p w14:paraId="221796AA" w14:textId="77777777" w:rsidR="00F32174" w:rsidRDefault="00F3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38F" w14:textId="77777777" w:rsidR="007B59A8" w:rsidRDefault="007B59A8">
    <w:pPr>
      <w:pStyle w:val="En-tte"/>
    </w:pPr>
  </w:p>
  <w:p w14:paraId="7142FB28" w14:textId="77777777" w:rsidR="007B59A8" w:rsidRDefault="007B59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EF9"/>
    <w:multiLevelType w:val="hybridMultilevel"/>
    <w:tmpl w:val="9844E24A"/>
    <w:lvl w:ilvl="0" w:tplc="69A8B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37D6B"/>
    <w:rsid w:val="000422BD"/>
    <w:rsid w:val="00042590"/>
    <w:rsid w:val="000455D0"/>
    <w:rsid w:val="00050593"/>
    <w:rsid w:val="0005199E"/>
    <w:rsid w:val="00063CB0"/>
    <w:rsid w:val="00070007"/>
    <w:rsid w:val="000714D8"/>
    <w:rsid w:val="000726A0"/>
    <w:rsid w:val="000745E6"/>
    <w:rsid w:val="00081AD6"/>
    <w:rsid w:val="00081D01"/>
    <w:rsid w:val="000853AC"/>
    <w:rsid w:val="00087DAD"/>
    <w:rsid w:val="000902A8"/>
    <w:rsid w:val="00092538"/>
    <w:rsid w:val="0009539E"/>
    <w:rsid w:val="000977A5"/>
    <w:rsid w:val="00097D09"/>
    <w:rsid w:val="000A03B9"/>
    <w:rsid w:val="000A0ECE"/>
    <w:rsid w:val="000A3A48"/>
    <w:rsid w:val="000A536E"/>
    <w:rsid w:val="000A6CAF"/>
    <w:rsid w:val="000A6FC7"/>
    <w:rsid w:val="000B48AC"/>
    <w:rsid w:val="000C0381"/>
    <w:rsid w:val="000C6136"/>
    <w:rsid w:val="000D0965"/>
    <w:rsid w:val="000D5B88"/>
    <w:rsid w:val="000D5D06"/>
    <w:rsid w:val="000E094B"/>
    <w:rsid w:val="000E12DB"/>
    <w:rsid w:val="000E6CD9"/>
    <w:rsid w:val="000E7CBA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1B62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22D1"/>
    <w:rsid w:val="00174410"/>
    <w:rsid w:val="0017685B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5B96"/>
    <w:rsid w:val="001E6A46"/>
    <w:rsid w:val="001F3996"/>
    <w:rsid w:val="001F5046"/>
    <w:rsid w:val="00203790"/>
    <w:rsid w:val="002056D4"/>
    <w:rsid w:val="00205F4B"/>
    <w:rsid w:val="002067C6"/>
    <w:rsid w:val="00207E46"/>
    <w:rsid w:val="0021271F"/>
    <w:rsid w:val="002179C9"/>
    <w:rsid w:val="00222177"/>
    <w:rsid w:val="00224E11"/>
    <w:rsid w:val="00225115"/>
    <w:rsid w:val="0022695B"/>
    <w:rsid w:val="0023152C"/>
    <w:rsid w:val="00232B5F"/>
    <w:rsid w:val="002331EA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4314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2F33"/>
    <w:rsid w:val="00284C8D"/>
    <w:rsid w:val="0028698A"/>
    <w:rsid w:val="00292EA9"/>
    <w:rsid w:val="00292F6F"/>
    <w:rsid w:val="00295855"/>
    <w:rsid w:val="002A101F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640"/>
    <w:rsid w:val="002F5A64"/>
    <w:rsid w:val="00300989"/>
    <w:rsid w:val="00300B4A"/>
    <w:rsid w:val="00301421"/>
    <w:rsid w:val="00303373"/>
    <w:rsid w:val="0030443C"/>
    <w:rsid w:val="003121AE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2AB0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30D4"/>
    <w:rsid w:val="0039772D"/>
    <w:rsid w:val="003A00E2"/>
    <w:rsid w:val="003A509E"/>
    <w:rsid w:val="003A51BF"/>
    <w:rsid w:val="003A7112"/>
    <w:rsid w:val="003B0E0E"/>
    <w:rsid w:val="003B3B51"/>
    <w:rsid w:val="003B590A"/>
    <w:rsid w:val="003B5FA9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1727"/>
    <w:rsid w:val="004039C7"/>
    <w:rsid w:val="00403F60"/>
    <w:rsid w:val="00407222"/>
    <w:rsid w:val="00412EF5"/>
    <w:rsid w:val="0041443E"/>
    <w:rsid w:val="0041577A"/>
    <w:rsid w:val="00416FD0"/>
    <w:rsid w:val="004217D2"/>
    <w:rsid w:val="00422302"/>
    <w:rsid w:val="00423864"/>
    <w:rsid w:val="00431373"/>
    <w:rsid w:val="00431A78"/>
    <w:rsid w:val="00435719"/>
    <w:rsid w:val="00435CD1"/>
    <w:rsid w:val="00437EBF"/>
    <w:rsid w:val="0044169B"/>
    <w:rsid w:val="00442C73"/>
    <w:rsid w:val="0044460E"/>
    <w:rsid w:val="00446979"/>
    <w:rsid w:val="00447174"/>
    <w:rsid w:val="00447C58"/>
    <w:rsid w:val="004500AA"/>
    <w:rsid w:val="00450621"/>
    <w:rsid w:val="00450A3E"/>
    <w:rsid w:val="0045521F"/>
    <w:rsid w:val="0046188F"/>
    <w:rsid w:val="0046366B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87FD5"/>
    <w:rsid w:val="004935C6"/>
    <w:rsid w:val="00495200"/>
    <w:rsid w:val="004A0779"/>
    <w:rsid w:val="004A2119"/>
    <w:rsid w:val="004A2B58"/>
    <w:rsid w:val="004A5BFA"/>
    <w:rsid w:val="004A6C30"/>
    <w:rsid w:val="004B1F8A"/>
    <w:rsid w:val="004B447A"/>
    <w:rsid w:val="004B5233"/>
    <w:rsid w:val="004B7494"/>
    <w:rsid w:val="004C0FE4"/>
    <w:rsid w:val="004C10E6"/>
    <w:rsid w:val="004C2E11"/>
    <w:rsid w:val="004C38F7"/>
    <w:rsid w:val="004C3D65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2FB5"/>
    <w:rsid w:val="00536DEF"/>
    <w:rsid w:val="00537511"/>
    <w:rsid w:val="00540643"/>
    <w:rsid w:val="00542ED4"/>
    <w:rsid w:val="0054628C"/>
    <w:rsid w:val="005523BA"/>
    <w:rsid w:val="00560130"/>
    <w:rsid w:val="0056178D"/>
    <w:rsid w:val="00563273"/>
    <w:rsid w:val="005669F3"/>
    <w:rsid w:val="0056794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A7EBC"/>
    <w:rsid w:val="005B08E6"/>
    <w:rsid w:val="005B2274"/>
    <w:rsid w:val="005B5E7F"/>
    <w:rsid w:val="005B69AF"/>
    <w:rsid w:val="005C5994"/>
    <w:rsid w:val="005C72A5"/>
    <w:rsid w:val="005C7593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5163"/>
    <w:rsid w:val="005F77AC"/>
    <w:rsid w:val="0060095D"/>
    <w:rsid w:val="00600A34"/>
    <w:rsid w:val="00603F68"/>
    <w:rsid w:val="00603FB2"/>
    <w:rsid w:val="00604B9B"/>
    <w:rsid w:val="0060557F"/>
    <w:rsid w:val="00606514"/>
    <w:rsid w:val="006068C1"/>
    <w:rsid w:val="006078B2"/>
    <w:rsid w:val="00616CDF"/>
    <w:rsid w:val="006203B0"/>
    <w:rsid w:val="00623EC7"/>
    <w:rsid w:val="0062463D"/>
    <w:rsid w:val="00626EBB"/>
    <w:rsid w:val="006270E4"/>
    <w:rsid w:val="00630389"/>
    <w:rsid w:val="0063380C"/>
    <w:rsid w:val="0063588B"/>
    <w:rsid w:val="006361AA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779A5"/>
    <w:rsid w:val="0068266E"/>
    <w:rsid w:val="00683D78"/>
    <w:rsid w:val="0069460F"/>
    <w:rsid w:val="00695BBD"/>
    <w:rsid w:val="006A3FFD"/>
    <w:rsid w:val="006A4165"/>
    <w:rsid w:val="006A66A1"/>
    <w:rsid w:val="006A6709"/>
    <w:rsid w:val="006A6EF3"/>
    <w:rsid w:val="006A77D2"/>
    <w:rsid w:val="006B303C"/>
    <w:rsid w:val="006B42F4"/>
    <w:rsid w:val="006B51BB"/>
    <w:rsid w:val="006C0674"/>
    <w:rsid w:val="006C1656"/>
    <w:rsid w:val="006C1D7E"/>
    <w:rsid w:val="006C2CC2"/>
    <w:rsid w:val="006C529D"/>
    <w:rsid w:val="006C7567"/>
    <w:rsid w:val="006C79A6"/>
    <w:rsid w:val="006D0335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3A4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1396B"/>
    <w:rsid w:val="0072189F"/>
    <w:rsid w:val="00727D74"/>
    <w:rsid w:val="0073487C"/>
    <w:rsid w:val="0073754F"/>
    <w:rsid w:val="00740559"/>
    <w:rsid w:val="00741A6A"/>
    <w:rsid w:val="00744441"/>
    <w:rsid w:val="007461A5"/>
    <w:rsid w:val="007512D9"/>
    <w:rsid w:val="0076266C"/>
    <w:rsid w:val="00764069"/>
    <w:rsid w:val="00765D08"/>
    <w:rsid w:val="00772BD0"/>
    <w:rsid w:val="00773332"/>
    <w:rsid w:val="007755ED"/>
    <w:rsid w:val="00776524"/>
    <w:rsid w:val="00781D67"/>
    <w:rsid w:val="0078448D"/>
    <w:rsid w:val="00790138"/>
    <w:rsid w:val="007904E1"/>
    <w:rsid w:val="007917C5"/>
    <w:rsid w:val="007945F5"/>
    <w:rsid w:val="00794919"/>
    <w:rsid w:val="00796BDC"/>
    <w:rsid w:val="007A2026"/>
    <w:rsid w:val="007A2C10"/>
    <w:rsid w:val="007A4047"/>
    <w:rsid w:val="007A7175"/>
    <w:rsid w:val="007B114D"/>
    <w:rsid w:val="007B3DFD"/>
    <w:rsid w:val="007B4FF7"/>
    <w:rsid w:val="007B59A8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E684A"/>
    <w:rsid w:val="007E7BB7"/>
    <w:rsid w:val="007F0562"/>
    <w:rsid w:val="007F2552"/>
    <w:rsid w:val="007F6428"/>
    <w:rsid w:val="00805F52"/>
    <w:rsid w:val="00807FB9"/>
    <w:rsid w:val="008103D8"/>
    <w:rsid w:val="00817726"/>
    <w:rsid w:val="00820477"/>
    <w:rsid w:val="008213FD"/>
    <w:rsid w:val="00831FEE"/>
    <w:rsid w:val="00832E28"/>
    <w:rsid w:val="008349C2"/>
    <w:rsid w:val="00840144"/>
    <w:rsid w:val="00840A00"/>
    <w:rsid w:val="00840FAB"/>
    <w:rsid w:val="00842F7D"/>
    <w:rsid w:val="008436F0"/>
    <w:rsid w:val="0084681B"/>
    <w:rsid w:val="00846F5F"/>
    <w:rsid w:val="008620C5"/>
    <w:rsid w:val="0086380D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0B7D"/>
    <w:rsid w:val="008D3FAB"/>
    <w:rsid w:val="008D4485"/>
    <w:rsid w:val="008D4956"/>
    <w:rsid w:val="008D6815"/>
    <w:rsid w:val="008D6BD7"/>
    <w:rsid w:val="008E0CF1"/>
    <w:rsid w:val="008E1325"/>
    <w:rsid w:val="008E1C47"/>
    <w:rsid w:val="008E5B38"/>
    <w:rsid w:val="008F0C71"/>
    <w:rsid w:val="008F2496"/>
    <w:rsid w:val="008F6ABB"/>
    <w:rsid w:val="008F6AFD"/>
    <w:rsid w:val="009006D2"/>
    <w:rsid w:val="00900D67"/>
    <w:rsid w:val="009029BA"/>
    <w:rsid w:val="00905BCE"/>
    <w:rsid w:val="00905EB5"/>
    <w:rsid w:val="00906BD2"/>
    <w:rsid w:val="0091016F"/>
    <w:rsid w:val="00910D55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2B18"/>
    <w:rsid w:val="00965CD4"/>
    <w:rsid w:val="00971D1E"/>
    <w:rsid w:val="00973594"/>
    <w:rsid w:val="00975E86"/>
    <w:rsid w:val="00976FA1"/>
    <w:rsid w:val="009839F1"/>
    <w:rsid w:val="00985839"/>
    <w:rsid w:val="009870BF"/>
    <w:rsid w:val="00993294"/>
    <w:rsid w:val="0099550C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E66B9"/>
    <w:rsid w:val="009F0C78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3B9"/>
    <w:rsid w:val="00A33537"/>
    <w:rsid w:val="00A3375B"/>
    <w:rsid w:val="00A3379D"/>
    <w:rsid w:val="00A41206"/>
    <w:rsid w:val="00A41AD9"/>
    <w:rsid w:val="00A465F5"/>
    <w:rsid w:val="00A47920"/>
    <w:rsid w:val="00A52031"/>
    <w:rsid w:val="00A5267B"/>
    <w:rsid w:val="00A54197"/>
    <w:rsid w:val="00A616F8"/>
    <w:rsid w:val="00A63D2E"/>
    <w:rsid w:val="00A6564E"/>
    <w:rsid w:val="00A66316"/>
    <w:rsid w:val="00A66C64"/>
    <w:rsid w:val="00A72314"/>
    <w:rsid w:val="00A72EF6"/>
    <w:rsid w:val="00A7327C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A4192"/>
    <w:rsid w:val="00AB1B50"/>
    <w:rsid w:val="00AB3B52"/>
    <w:rsid w:val="00AB483A"/>
    <w:rsid w:val="00AB4A90"/>
    <w:rsid w:val="00AC00B0"/>
    <w:rsid w:val="00AC0214"/>
    <w:rsid w:val="00AC088E"/>
    <w:rsid w:val="00AC10BB"/>
    <w:rsid w:val="00AC4455"/>
    <w:rsid w:val="00AC53DC"/>
    <w:rsid w:val="00AC54FD"/>
    <w:rsid w:val="00AC59D2"/>
    <w:rsid w:val="00AD5506"/>
    <w:rsid w:val="00AD5EEF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342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2D27"/>
    <w:rsid w:val="00B44412"/>
    <w:rsid w:val="00B4647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1E06"/>
    <w:rsid w:val="00B75B06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D1A0E"/>
    <w:rsid w:val="00BD3F26"/>
    <w:rsid w:val="00BE05DF"/>
    <w:rsid w:val="00BF0BBD"/>
    <w:rsid w:val="00BF2FE3"/>
    <w:rsid w:val="00BF459C"/>
    <w:rsid w:val="00BF48FF"/>
    <w:rsid w:val="00C0036E"/>
    <w:rsid w:val="00C01E4B"/>
    <w:rsid w:val="00C01F17"/>
    <w:rsid w:val="00C06F2C"/>
    <w:rsid w:val="00C13E53"/>
    <w:rsid w:val="00C14871"/>
    <w:rsid w:val="00C158C3"/>
    <w:rsid w:val="00C21533"/>
    <w:rsid w:val="00C222E5"/>
    <w:rsid w:val="00C23229"/>
    <w:rsid w:val="00C25F28"/>
    <w:rsid w:val="00C26442"/>
    <w:rsid w:val="00C30AE3"/>
    <w:rsid w:val="00C31717"/>
    <w:rsid w:val="00C35A41"/>
    <w:rsid w:val="00C374DF"/>
    <w:rsid w:val="00C3780A"/>
    <w:rsid w:val="00C40272"/>
    <w:rsid w:val="00C414C7"/>
    <w:rsid w:val="00C415F0"/>
    <w:rsid w:val="00C41810"/>
    <w:rsid w:val="00C42D8D"/>
    <w:rsid w:val="00C45784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201B"/>
    <w:rsid w:val="00C845F9"/>
    <w:rsid w:val="00C84655"/>
    <w:rsid w:val="00C91229"/>
    <w:rsid w:val="00C93DAD"/>
    <w:rsid w:val="00C95235"/>
    <w:rsid w:val="00C95A45"/>
    <w:rsid w:val="00C97D5E"/>
    <w:rsid w:val="00C97F2A"/>
    <w:rsid w:val="00CA24DA"/>
    <w:rsid w:val="00CA4DC0"/>
    <w:rsid w:val="00CA505E"/>
    <w:rsid w:val="00CA5E45"/>
    <w:rsid w:val="00CA6554"/>
    <w:rsid w:val="00CA7F4E"/>
    <w:rsid w:val="00CB00EE"/>
    <w:rsid w:val="00CB049C"/>
    <w:rsid w:val="00CB28A6"/>
    <w:rsid w:val="00CB48EC"/>
    <w:rsid w:val="00CB4AAB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D7DF3"/>
    <w:rsid w:val="00CE0559"/>
    <w:rsid w:val="00CE24C1"/>
    <w:rsid w:val="00CE2D49"/>
    <w:rsid w:val="00CE5990"/>
    <w:rsid w:val="00CF0B13"/>
    <w:rsid w:val="00CF4B2B"/>
    <w:rsid w:val="00CF711E"/>
    <w:rsid w:val="00D0253C"/>
    <w:rsid w:val="00D029A6"/>
    <w:rsid w:val="00D118A4"/>
    <w:rsid w:val="00D11D0C"/>
    <w:rsid w:val="00D122AF"/>
    <w:rsid w:val="00D1315E"/>
    <w:rsid w:val="00D159BD"/>
    <w:rsid w:val="00D161E7"/>
    <w:rsid w:val="00D17322"/>
    <w:rsid w:val="00D265F6"/>
    <w:rsid w:val="00D2707E"/>
    <w:rsid w:val="00D30359"/>
    <w:rsid w:val="00D35450"/>
    <w:rsid w:val="00D36E72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73DF7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2B33"/>
    <w:rsid w:val="00E131BD"/>
    <w:rsid w:val="00E13E83"/>
    <w:rsid w:val="00E149E0"/>
    <w:rsid w:val="00E209B0"/>
    <w:rsid w:val="00E21011"/>
    <w:rsid w:val="00E2429B"/>
    <w:rsid w:val="00E24C2B"/>
    <w:rsid w:val="00E34674"/>
    <w:rsid w:val="00E3475F"/>
    <w:rsid w:val="00E410E2"/>
    <w:rsid w:val="00E42339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404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C47D0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5B17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2174"/>
    <w:rsid w:val="00F3615C"/>
    <w:rsid w:val="00F42A03"/>
    <w:rsid w:val="00F42CCD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7D9"/>
    <w:rsid w:val="00F829F6"/>
    <w:rsid w:val="00F82D59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805"/>
    <w:rsid w:val="00FE4A96"/>
    <w:rsid w:val="00FE66A0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11">
    <w:name w:val="_Style 12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1">
    <w:name w:val="_Style 1111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12">
    <w:name w:val="_Style 1112"/>
    <w:basedOn w:val="Tableau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A7231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2">
    <w:name w:val="_Style 122"/>
    <w:basedOn w:val="TableauNormal"/>
    <w:qFormat/>
    <w:rsid w:val="00B46472"/>
    <w:rPr>
      <w:rFonts w:asciiTheme="minorHAnsi" w:eastAsiaTheme="minorHAnsi" w:hAnsiTheme="minorHAnsi" w:cstheme="minorBid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7B48-3218-4150-9720-F4015D7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919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My PC</cp:lastModifiedBy>
  <cp:revision>3</cp:revision>
  <cp:lastPrinted>2025-03-04T14:30:00Z</cp:lastPrinted>
  <dcterms:created xsi:type="dcterms:W3CDTF">2025-03-08T13:33:00Z</dcterms:created>
  <dcterms:modified xsi:type="dcterms:W3CDTF">2025-03-08T13:37:00Z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